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3B059" w14:textId="5A5667DE" w:rsidR="00E332CB" w:rsidRPr="00342AD0" w:rsidRDefault="0080043A" w:rsidP="00E332CB">
      <w:pPr>
        <w:pStyle w:val="heading"/>
        <w:spacing w:before="0"/>
        <w:jc w:val="right"/>
        <w:rPr>
          <w:lang w:val="fr-CA"/>
        </w:rPr>
      </w:pPr>
      <w:r w:rsidRPr="00342AD0">
        <w:rPr>
          <w:noProof/>
          <w:color w:val="000000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BD34" wp14:editId="79B69F20">
                <wp:simplePos x="0" y="0"/>
                <wp:positionH relativeFrom="column">
                  <wp:posOffset>4861626</wp:posOffset>
                </wp:positionH>
                <wp:positionV relativeFrom="paragraph">
                  <wp:posOffset>194086</wp:posOffset>
                </wp:positionV>
                <wp:extent cx="1762125" cy="13716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FBF2" w14:textId="43D9A322" w:rsidR="00E332CB" w:rsidRPr="00342AD0" w:rsidRDefault="00E0742A" w:rsidP="00E332C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3C70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Estampille</w:t>
                            </w:r>
                            <w:r w:rsidR="003244EF" w:rsidRPr="00E07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du greff</w:t>
                            </w:r>
                            <w:r w:rsidR="003C70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ier</w:t>
                            </w:r>
                            <w:r w:rsidR="003244EF" w:rsidRPr="00E07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2E8366C" w14:textId="77777777" w:rsidR="00E332CB" w:rsidRPr="00342AD0" w:rsidRDefault="00E332CB" w:rsidP="00E332CB">
                            <w:pPr>
                              <w:jc w:val="center"/>
                            </w:pPr>
                          </w:p>
                          <w:p w14:paraId="017CC054" w14:textId="77777777" w:rsidR="00E332CB" w:rsidRPr="00342AD0" w:rsidRDefault="00E332CB" w:rsidP="00E332CB"/>
                          <w:p w14:paraId="29EB09FE" w14:textId="77777777" w:rsidR="00E332CB" w:rsidRPr="00342AD0" w:rsidRDefault="00E332CB" w:rsidP="00E332CB"/>
                          <w:p w14:paraId="38EB26F2" w14:textId="77777777" w:rsidR="00E332CB" w:rsidRPr="00342AD0" w:rsidRDefault="00E332CB" w:rsidP="00E332CB"/>
                          <w:p w14:paraId="3041F6CE" w14:textId="77777777" w:rsidR="00E332CB" w:rsidRPr="00342AD0" w:rsidRDefault="00E332CB" w:rsidP="00E332CB">
                            <w:pPr>
                              <w:jc w:val="center"/>
                            </w:pPr>
                          </w:p>
                          <w:p w14:paraId="6DA619BF" w14:textId="77777777" w:rsidR="00E332CB" w:rsidRPr="00342AD0" w:rsidRDefault="00E332CB" w:rsidP="00E33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BBD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8pt;margin-top:15.3pt;width:138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" strokecolor="#bfbfbf [2412]">
                <v:textbox>
                  <w:txbxContent>
                    <w:p w14:paraId="14E2FBF2" w14:textId="43D9A322" w:rsidR="00E332CB" w:rsidRPr="00342AD0" w:rsidRDefault="00E0742A" w:rsidP="00E332C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3C703C">
                        <w:rPr>
                          <w:rFonts w:ascii="Arial" w:hAnsi="Arial" w:cs="Arial"/>
                          <w:sz w:val="18"/>
                          <w:szCs w:val="18"/>
                        </w:rPr>
                        <w:t>Estampille</w:t>
                      </w:r>
                      <w:r w:rsidR="003244EF" w:rsidRPr="00E0742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du greff</w:t>
                      </w:r>
                      <w:r w:rsidR="003C703C">
                        <w:rPr>
                          <w:rFonts w:ascii="Arial" w:hAnsi="Arial" w:cs="Arial"/>
                          <w:sz w:val="18"/>
                          <w:szCs w:val="18"/>
                        </w:rPr>
                        <w:t>ier</w:t>
                      </w:r>
                      <w:r w:rsidR="003244EF" w:rsidRPr="00E0742A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14:paraId="62E8366C" w14:textId="77777777" w:rsidR="00E332CB" w:rsidRPr="00342AD0" w:rsidRDefault="00E332CB" w:rsidP="00E332CB">
                      <w:pPr>
                        <w:jc w:val="center"/>
                      </w:pPr>
                    </w:p>
                    <w:p w14:paraId="017CC054" w14:textId="77777777" w:rsidR="00E332CB" w:rsidRPr="00342AD0" w:rsidRDefault="00E332CB" w:rsidP="00E332CB"/>
                    <w:p w14:paraId="29EB09FE" w14:textId="77777777" w:rsidR="00E332CB" w:rsidRPr="00342AD0" w:rsidRDefault="00E332CB" w:rsidP="00E332CB"/>
                    <w:p w14:paraId="38EB26F2" w14:textId="77777777" w:rsidR="00E332CB" w:rsidRPr="00342AD0" w:rsidRDefault="00E332CB" w:rsidP="00E332CB"/>
                    <w:p w14:paraId="3041F6CE" w14:textId="77777777" w:rsidR="00E332CB" w:rsidRPr="00342AD0" w:rsidRDefault="00E332CB" w:rsidP="00E332CB">
                      <w:pPr>
                        <w:jc w:val="center"/>
                      </w:pPr>
                    </w:p>
                    <w:p w14:paraId="6DA619BF" w14:textId="77777777" w:rsidR="00E332CB" w:rsidRPr="00342AD0" w:rsidRDefault="00E332CB" w:rsidP="00E332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7513" w:type="dxa"/>
        <w:tblLook w:val="04A0" w:firstRow="1" w:lastRow="0" w:firstColumn="1" w:lastColumn="0" w:noHBand="0" w:noVBand="1"/>
      </w:tblPr>
      <w:tblGrid>
        <w:gridCol w:w="3870"/>
        <w:gridCol w:w="3643"/>
      </w:tblGrid>
      <w:tr w:rsidR="00BE5D7C" w:rsidRPr="00342AD0" w14:paraId="1320980F" w14:textId="77777777" w:rsidTr="002B4F27">
        <w:trPr>
          <w:trHeight w:val="426"/>
        </w:trPr>
        <w:tc>
          <w:tcPr>
            <w:tcW w:w="3870" w:type="dxa"/>
          </w:tcPr>
          <w:p w14:paraId="33B13048" w14:textId="61DEFA4E" w:rsidR="00E332CB" w:rsidRPr="00293AF8" w:rsidRDefault="005343E3" w:rsidP="008B54E9">
            <w:pPr>
              <w:pStyle w:val="subsection1"/>
              <w:keepNext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</w:pPr>
            <w:bookmarkStart w:id="0" w:name="lt_pId000"/>
            <w:r w:rsidRPr="00293AF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  <w:t>NUMÉRO DE DOSSIER DU GREFFE</w:t>
            </w:r>
            <w:bookmarkEnd w:id="0"/>
          </w:p>
          <w:p w14:paraId="2F960DDA" w14:textId="77777777" w:rsidR="00E332CB" w:rsidRPr="00293AF8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643" w:type="dxa"/>
          </w:tcPr>
          <w:p w14:paraId="2A9E39EA" w14:textId="6C3C24A3" w:rsidR="00E332CB" w:rsidRPr="00293AF8" w:rsidRDefault="00E332CB" w:rsidP="008B54E9">
            <w:pPr>
              <w:keepNext/>
              <w:spacing w:line="220" w:lineRule="atLeast"/>
              <w:rPr>
                <w:rFonts w:ascii="Arial" w:hAnsi="Arial" w:cs="Arial"/>
                <w:caps/>
                <w:lang w:eastAsia="en-US"/>
              </w:rPr>
            </w:pPr>
          </w:p>
        </w:tc>
      </w:tr>
      <w:tr w:rsidR="00BE5D7C" w:rsidRPr="00342AD0" w14:paraId="6C8F9F7B" w14:textId="77777777" w:rsidTr="002B4F27">
        <w:trPr>
          <w:trHeight w:val="719"/>
        </w:trPr>
        <w:tc>
          <w:tcPr>
            <w:tcW w:w="3870" w:type="dxa"/>
          </w:tcPr>
          <w:p w14:paraId="647626F4" w14:textId="77777777" w:rsidR="00E332CB" w:rsidRPr="00293AF8" w:rsidRDefault="00000000" w:rsidP="008B54E9">
            <w:pPr>
              <w:pStyle w:val="subsection1"/>
              <w:keepNext/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bookmarkStart w:id="1" w:name="lt_pId002"/>
            <w:r w:rsidRPr="00293AF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TRIBUNAL</w:t>
            </w:r>
            <w:bookmarkEnd w:id="1"/>
          </w:p>
          <w:p w14:paraId="23C13EA0" w14:textId="77777777" w:rsidR="00E332CB" w:rsidRPr="00293AF8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643" w:type="dxa"/>
          </w:tcPr>
          <w:p w14:paraId="478C4DC0" w14:textId="506D3FF9" w:rsidR="00E332CB" w:rsidRPr="00293AF8" w:rsidRDefault="003244EF" w:rsidP="008B54E9">
            <w:pPr>
              <w:tabs>
                <w:tab w:val="left" w:pos="0"/>
              </w:tabs>
              <w:suppressAutoHyphens/>
              <w:ind w:right="-108"/>
              <w:rPr>
                <w:rFonts w:ascii="Arial" w:hAnsi="Arial" w:cs="Arial"/>
                <w:caps/>
                <w:lang w:eastAsia="en-US"/>
              </w:rPr>
            </w:pPr>
            <w:bookmarkStart w:id="2" w:name="lt_pId003"/>
            <w:r w:rsidRPr="00293AF8">
              <w:rPr>
                <w:rFonts w:ascii="Arial" w:hAnsi="Arial" w:cs="Arial"/>
                <w:color w:val="000000"/>
              </w:rPr>
              <w:t>COUR DU BANC DU ROI DE L’ALBERTA</w:t>
            </w:r>
            <w:bookmarkEnd w:id="2"/>
          </w:p>
        </w:tc>
      </w:tr>
      <w:tr w:rsidR="00BE5D7C" w:rsidRPr="00342AD0" w14:paraId="4CAEDCB5" w14:textId="77777777" w:rsidTr="002B4F27">
        <w:tc>
          <w:tcPr>
            <w:tcW w:w="3870" w:type="dxa"/>
          </w:tcPr>
          <w:p w14:paraId="5CE61EA1" w14:textId="1BE1DC0D" w:rsidR="00E332CB" w:rsidRPr="00293AF8" w:rsidRDefault="003244EF" w:rsidP="008B54E9">
            <w:pPr>
              <w:pStyle w:val="subsection1"/>
              <w:keepNext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</w:pPr>
            <w:bookmarkStart w:id="3" w:name="lt_pId004"/>
            <w:r w:rsidRPr="00293AF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  <w:t>CENTRE JUDICIAIRE</w:t>
            </w:r>
            <w:bookmarkEnd w:id="3"/>
          </w:p>
          <w:p w14:paraId="0331E487" w14:textId="77777777" w:rsidR="00E332CB" w:rsidRPr="00293AF8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643" w:type="dxa"/>
          </w:tcPr>
          <w:p w14:paraId="2C18C0F2" w14:textId="77777777" w:rsidR="00E332CB" w:rsidRPr="00293AF8" w:rsidRDefault="00000000" w:rsidP="008B54E9">
            <w:pPr>
              <w:keepNext/>
              <w:spacing w:line="220" w:lineRule="atLeast"/>
              <w:rPr>
                <w:rFonts w:ascii="Arial" w:hAnsi="Arial" w:cs="Arial"/>
                <w:caps/>
                <w:lang w:eastAsia="en-US"/>
              </w:rPr>
            </w:pPr>
            <w:bookmarkStart w:id="4" w:name="lt_pId005"/>
            <w:r w:rsidRPr="00293AF8">
              <w:rPr>
                <w:rFonts w:ascii="Arial" w:hAnsi="Arial" w:cs="Arial"/>
              </w:rPr>
              <w:t>EDMONTON</w:t>
            </w:r>
            <w:bookmarkEnd w:id="4"/>
          </w:p>
        </w:tc>
      </w:tr>
      <w:tr w:rsidR="00BE5D7C" w:rsidRPr="00342AD0" w14:paraId="5EAE2716" w14:textId="77777777" w:rsidTr="002B4F27">
        <w:tc>
          <w:tcPr>
            <w:tcW w:w="3870" w:type="dxa"/>
          </w:tcPr>
          <w:p w14:paraId="6B55DF99" w14:textId="3EAAE693" w:rsidR="00E332CB" w:rsidRPr="00293AF8" w:rsidRDefault="005343E3" w:rsidP="008B54E9">
            <w:pPr>
              <w:pStyle w:val="subsection1"/>
              <w:keepNext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</w:pPr>
            <w:bookmarkStart w:id="5" w:name="lt_pId006"/>
            <w:r w:rsidRPr="00293AF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  <w:t>DEMANDEUR/DEMANDERESSE</w:t>
            </w:r>
            <w:bookmarkEnd w:id="5"/>
          </w:p>
          <w:p w14:paraId="586FD43C" w14:textId="77777777" w:rsidR="00E332CB" w:rsidRPr="00293AF8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643" w:type="dxa"/>
          </w:tcPr>
          <w:p w14:paraId="552DF21D" w14:textId="77777777" w:rsidR="00E332CB" w:rsidRPr="00293AF8" w:rsidRDefault="00E332CB" w:rsidP="00E12B76">
            <w:pPr>
              <w:pStyle w:val="subsection1"/>
              <w:spacing w:before="0"/>
              <w:ind w:left="0"/>
              <w:rPr>
                <w:rFonts w:ascii="Arial" w:hAnsi="Arial" w:cs="Arial"/>
                <w:lang w:val="fr-CA"/>
              </w:rPr>
            </w:pPr>
          </w:p>
        </w:tc>
      </w:tr>
      <w:tr w:rsidR="00BE5D7C" w:rsidRPr="00342AD0" w14:paraId="69BC66D6" w14:textId="77777777" w:rsidTr="002B4F27">
        <w:tc>
          <w:tcPr>
            <w:tcW w:w="3870" w:type="dxa"/>
          </w:tcPr>
          <w:p w14:paraId="5A1E6E0D" w14:textId="553814AB" w:rsidR="00E332CB" w:rsidRPr="00293AF8" w:rsidRDefault="005343E3" w:rsidP="008B54E9">
            <w:pPr>
              <w:pStyle w:val="subsection1"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293AF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  <w:t>DÉFENDEUR/DÉFENDERESSE</w:t>
            </w:r>
          </w:p>
          <w:p w14:paraId="5C70DA9D" w14:textId="77777777" w:rsidR="00E332CB" w:rsidRPr="00293AF8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643" w:type="dxa"/>
          </w:tcPr>
          <w:p w14:paraId="707F9678" w14:textId="77777777" w:rsidR="00E332CB" w:rsidRPr="00293AF8" w:rsidRDefault="00E332CB" w:rsidP="00E12B76">
            <w:pPr>
              <w:pStyle w:val="subsection1"/>
              <w:spacing w:before="0"/>
              <w:ind w:left="0"/>
              <w:rPr>
                <w:rFonts w:ascii="Arial" w:eastAsia="Calibri" w:hAnsi="Arial" w:cs="Arial"/>
                <w:caps/>
                <w:szCs w:val="22"/>
                <w:lang w:val="fr-CA"/>
              </w:rPr>
            </w:pPr>
          </w:p>
        </w:tc>
      </w:tr>
      <w:tr w:rsidR="00BE5D7C" w:rsidRPr="00342AD0" w14:paraId="015E5A0A" w14:textId="77777777" w:rsidTr="002B4F27">
        <w:tc>
          <w:tcPr>
            <w:tcW w:w="3870" w:type="dxa"/>
          </w:tcPr>
          <w:p w14:paraId="7BC219A6" w14:textId="77777777" w:rsidR="00E332CB" w:rsidRPr="00293AF8" w:rsidRDefault="00000000" w:rsidP="008B54E9">
            <w:pPr>
              <w:keepNext/>
              <w:spacing w:line="220" w:lineRule="atLeast"/>
              <w:rPr>
                <w:rFonts w:ascii="Arial" w:hAnsi="Arial" w:cs="Arial"/>
                <w:b/>
                <w:lang w:eastAsia="en-US"/>
              </w:rPr>
            </w:pPr>
            <w:bookmarkStart w:id="6" w:name="lt_pId008"/>
            <w:r w:rsidRPr="00293AF8">
              <w:rPr>
                <w:rFonts w:ascii="Arial" w:hAnsi="Arial" w:cs="Arial"/>
                <w:b/>
                <w:lang w:eastAsia="en-US"/>
              </w:rPr>
              <w:t>DOCUMENT</w:t>
            </w:r>
            <w:bookmarkEnd w:id="6"/>
          </w:p>
          <w:p w14:paraId="605EE373" w14:textId="77777777" w:rsidR="00E332CB" w:rsidRPr="00293AF8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43" w:type="dxa"/>
          </w:tcPr>
          <w:p w14:paraId="33488D38" w14:textId="77777777" w:rsidR="00E332CB" w:rsidRPr="00293AF8" w:rsidRDefault="00C129B2" w:rsidP="008B54E9">
            <w:pPr>
              <w:ind w:right="-108"/>
              <w:rPr>
                <w:rFonts w:ascii="Arial" w:hAnsi="Arial" w:cs="Arial"/>
                <w:lang w:eastAsia="en-US"/>
              </w:rPr>
            </w:pPr>
            <w:bookmarkStart w:id="7" w:name="lt_pId009"/>
            <w:r w:rsidRPr="00293AF8">
              <w:rPr>
                <w:rFonts w:ascii="Arial" w:hAnsi="Arial" w:cs="Arial"/>
                <w:b/>
                <w:bCs/>
              </w:rPr>
              <w:t>DÉFENSE</w:t>
            </w:r>
            <w:bookmarkEnd w:id="7"/>
          </w:p>
        </w:tc>
      </w:tr>
      <w:tr w:rsidR="00BE5D7C" w:rsidRPr="00342AD0" w14:paraId="16E97425" w14:textId="77777777" w:rsidTr="002B4F27">
        <w:tc>
          <w:tcPr>
            <w:tcW w:w="3870" w:type="dxa"/>
          </w:tcPr>
          <w:p w14:paraId="1BB0EA0E" w14:textId="537603C4" w:rsidR="00C129B2" w:rsidRPr="00342AD0" w:rsidRDefault="00342AD0" w:rsidP="008B54E9">
            <w:pPr>
              <w:keepNext/>
              <w:spacing w:line="220" w:lineRule="atLeast"/>
              <w:rPr>
                <w:rFonts w:ascii="Arial" w:hAnsi="Arial" w:cs="Arial"/>
                <w:b/>
                <w:lang w:eastAsia="en-US"/>
              </w:rPr>
            </w:pPr>
            <w:r w:rsidRPr="00E0742A">
              <w:rPr>
                <w:rFonts w:ascii="Arial" w:hAnsi="Arial" w:cs="Arial"/>
                <w:b/>
                <w:lang w:eastAsia="en-US"/>
              </w:rPr>
              <w:t xml:space="preserve">PARTIE QUI DÉPOSE </w:t>
            </w:r>
            <w:r w:rsidR="00CA23B8">
              <w:rPr>
                <w:rFonts w:ascii="Arial" w:hAnsi="Arial" w:cs="Arial"/>
                <w:b/>
                <w:lang w:eastAsia="en-US"/>
              </w:rPr>
              <w:t>LE</w:t>
            </w:r>
            <w:r w:rsidRPr="00E0742A">
              <w:rPr>
                <w:rFonts w:ascii="Arial" w:hAnsi="Arial" w:cs="Arial"/>
                <w:b/>
                <w:lang w:eastAsia="en-US"/>
              </w:rPr>
              <w:t xml:space="preserve">   </w:t>
            </w:r>
            <w:r w:rsidR="00CA23B8">
              <w:rPr>
                <w:rFonts w:ascii="Arial" w:hAnsi="Arial" w:cs="Arial"/>
                <w:b/>
                <w:lang w:eastAsia="en-US"/>
              </w:rPr>
              <w:t xml:space="preserve">PRÉSENT </w:t>
            </w:r>
            <w:r w:rsidRPr="00E0742A">
              <w:rPr>
                <w:rFonts w:ascii="Arial" w:hAnsi="Arial" w:cs="Arial"/>
                <w:b/>
                <w:lang w:eastAsia="en-US"/>
              </w:rPr>
              <w:t>DOCUMENT</w:t>
            </w:r>
          </w:p>
        </w:tc>
        <w:tc>
          <w:tcPr>
            <w:tcW w:w="3643" w:type="dxa"/>
          </w:tcPr>
          <w:p w14:paraId="6D0FEC4F" w14:textId="77777777" w:rsidR="00C129B2" w:rsidRPr="00342AD0" w:rsidRDefault="00C129B2" w:rsidP="008B54E9">
            <w:pPr>
              <w:ind w:right="-108"/>
              <w:rPr>
                <w:rFonts w:ascii="Arial" w:hAnsi="Arial" w:cs="Arial"/>
                <w:b/>
                <w:bCs/>
              </w:rPr>
            </w:pPr>
          </w:p>
        </w:tc>
      </w:tr>
      <w:tr w:rsidR="00BE5D7C" w:rsidRPr="00342AD0" w14:paraId="6B894D9E" w14:textId="77777777" w:rsidTr="002B4F27">
        <w:trPr>
          <w:trHeight w:val="680"/>
        </w:trPr>
        <w:tc>
          <w:tcPr>
            <w:tcW w:w="3870" w:type="dxa"/>
          </w:tcPr>
          <w:p w14:paraId="0E21F2F0" w14:textId="3CE58D75" w:rsidR="00342AD0" w:rsidRPr="00342AD0" w:rsidRDefault="00342AD0" w:rsidP="008B54E9">
            <w:pPr>
              <w:spacing w:line="220" w:lineRule="atLeast"/>
              <w:rPr>
                <w:rFonts w:ascii="Arial" w:hAnsi="Arial" w:cs="Arial"/>
                <w:b/>
                <w:lang w:eastAsia="en-US"/>
              </w:rPr>
            </w:pPr>
            <w:r w:rsidRPr="00342AD0">
              <w:rPr>
                <w:rFonts w:ascii="Arial" w:hAnsi="Arial" w:cs="Arial"/>
                <w:b/>
                <w:lang w:eastAsia="en-US"/>
              </w:rPr>
              <w:t xml:space="preserve">ADRESSE AUX FINS DE SIGNIFICATION ET COORDONNÉES DE LA PARTIE QUI DÉPOSE </w:t>
            </w:r>
            <w:r w:rsidR="00BC55F0">
              <w:rPr>
                <w:rFonts w:ascii="Arial" w:hAnsi="Arial" w:cs="Arial"/>
                <w:b/>
                <w:lang w:eastAsia="en-US"/>
              </w:rPr>
              <w:t>LE</w:t>
            </w:r>
            <w:r w:rsidRPr="00342AD0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BC55F0">
              <w:rPr>
                <w:rFonts w:ascii="Arial" w:hAnsi="Arial" w:cs="Arial"/>
                <w:b/>
                <w:lang w:eastAsia="en-US"/>
              </w:rPr>
              <w:t xml:space="preserve">PRÉSENT </w:t>
            </w:r>
            <w:r w:rsidRPr="00342AD0">
              <w:rPr>
                <w:rFonts w:ascii="Arial" w:hAnsi="Arial" w:cs="Arial"/>
                <w:b/>
                <w:lang w:eastAsia="en-US"/>
              </w:rPr>
              <w:t>DOCUMENT</w:t>
            </w:r>
          </w:p>
        </w:tc>
        <w:tc>
          <w:tcPr>
            <w:tcW w:w="3643" w:type="dxa"/>
          </w:tcPr>
          <w:p w14:paraId="477195B6" w14:textId="77777777" w:rsidR="00E332CB" w:rsidRPr="00342AD0" w:rsidRDefault="00E332CB" w:rsidP="008B54E9">
            <w:pPr>
              <w:pStyle w:val="NoSpacing"/>
              <w:rPr>
                <w:rFonts w:ascii="Arial" w:hAnsi="Arial" w:cs="Arial"/>
                <w:lang w:val="fr-CA" w:eastAsia="en-US"/>
              </w:rPr>
            </w:pPr>
          </w:p>
        </w:tc>
      </w:tr>
    </w:tbl>
    <w:p w14:paraId="0D7392D3" w14:textId="77777777" w:rsidR="00C129B2" w:rsidRPr="00342AD0" w:rsidRDefault="00C129B2" w:rsidP="00C129B2">
      <w:pPr>
        <w:jc w:val="both"/>
        <w:rPr>
          <w:rFonts w:ascii="Arial" w:hAnsi="Arial" w:cs="Arial"/>
        </w:rPr>
      </w:pPr>
    </w:p>
    <w:p w14:paraId="25D455D6" w14:textId="4749DFA9" w:rsidR="00C129B2" w:rsidRPr="00342AD0" w:rsidRDefault="00342AD0" w:rsidP="00C129B2">
      <w:pPr>
        <w:jc w:val="both"/>
        <w:rPr>
          <w:rFonts w:ascii="Arial" w:hAnsi="Arial" w:cs="Arial"/>
          <w:b/>
          <w:bCs/>
        </w:rPr>
      </w:pPr>
      <w:r w:rsidRPr="00342AD0">
        <w:rPr>
          <w:rFonts w:ascii="Arial" w:hAnsi="Arial" w:cs="Arial"/>
          <w:b/>
          <w:bCs/>
        </w:rPr>
        <w:t>Exposé des faits invoqués</w:t>
      </w:r>
    </w:p>
    <w:p w14:paraId="5DEDBA86" w14:textId="77777777" w:rsidR="00C662F0" w:rsidRPr="00342AD0" w:rsidRDefault="00C662F0" w:rsidP="00C129B2">
      <w:pPr>
        <w:jc w:val="both"/>
        <w:rPr>
          <w:rFonts w:ascii="Arial" w:hAnsi="Arial" w:cs="Arial"/>
          <w:b/>
          <w:bCs/>
        </w:rPr>
      </w:pPr>
    </w:p>
    <w:p w14:paraId="155CDE95" w14:textId="3EB28671" w:rsidR="00342AD0" w:rsidRPr="0078022F" w:rsidRDefault="00342AD0" w:rsidP="0078022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8022F">
        <w:rPr>
          <w:rFonts w:ascii="Arial" w:hAnsi="Arial" w:cs="Arial"/>
        </w:rPr>
        <w:t xml:space="preserve">Sous réserve des admissions expressément énoncées aux présentes, les défendeurs </w:t>
      </w:r>
      <w:r w:rsidRPr="0078022F">
        <w:rPr>
          <w:rFonts w:ascii="Arial" w:hAnsi="Arial" w:cs="Arial"/>
          <w:highlight w:val="yellow"/>
        </w:rPr>
        <w:t>NOM DES DÉFENDEURS</w:t>
      </w:r>
      <w:r w:rsidRPr="0078022F">
        <w:rPr>
          <w:rFonts w:ascii="Arial" w:hAnsi="Arial" w:cs="Arial"/>
        </w:rPr>
        <w:t xml:space="preserve"> (ci-après « les défendeurs ») nient toutes les allégations figurant dans la </w:t>
      </w:r>
      <w:r w:rsidR="009C6AD7" w:rsidRPr="009C6AD7">
        <w:rPr>
          <w:rFonts w:ascii="Arial" w:hAnsi="Arial" w:cs="Arial"/>
        </w:rPr>
        <w:t>demande introductive d’instance</w:t>
      </w:r>
      <w:r w:rsidRPr="0078022F">
        <w:rPr>
          <w:rFonts w:ascii="Arial" w:hAnsi="Arial" w:cs="Arial"/>
        </w:rPr>
        <w:t>, à moins qu’elles ne soient explicitement formulées aux présentes, et exigent que</w:t>
      </w:r>
      <w:r w:rsidRPr="00600752">
        <w:rPr>
          <w:rFonts w:ascii="Arial" w:hAnsi="Arial" w:cs="Arial"/>
        </w:rPr>
        <w:t xml:space="preserve"> la </w:t>
      </w:r>
      <w:r w:rsidR="005D0151">
        <w:rPr>
          <w:rFonts w:ascii="Arial" w:hAnsi="Arial" w:cs="Arial"/>
        </w:rPr>
        <w:t xml:space="preserve">partie </w:t>
      </w:r>
      <w:r w:rsidRPr="00600752">
        <w:rPr>
          <w:rFonts w:ascii="Arial" w:hAnsi="Arial" w:cs="Arial"/>
        </w:rPr>
        <w:t>demanderesse</w:t>
      </w:r>
      <w:r w:rsidRPr="0078022F">
        <w:rPr>
          <w:rFonts w:ascii="Arial" w:hAnsi="Arial" w:cs="Arial"/>
        </w:rPr>
        <w:t xml:space="preserve"> en fasse la preuve. </w:t>
      </w:r>
    </w:p>
    <w:p w14:paraId="61757F36" w14:textId="77777777" w:rsidR="00C129B2" w:rsidRPr="00342AD0" w:rsidRDefault="00C129B2" w:rsidP="00C129B2">
      <w:pPr>
        <w:pStyle w:val="ListParagraph"/>
        <w:jc w:val="both"/>
        <w:rPr>
          <w:rFonts w:ascii="Arial" w:hAnsi="Arial" w:cs="Arial"/>
        </w:rPr>
      </w:pPr>
    </w:p>
    <w:p w14:paraId="739E21A4" w14:textId="034EFA31" w:rsidR="00C662F0" w:rsidRPr="00342AD0" w:rsidRDefault="00306BE3" w:rsidP="00C129B2">
      <w:pPr>
        <w:jc w:val="both"/>
        <w:rPr>
          <w:rFonts w:ascii="Arial" w:hAnsi="Arial" w:cs="Arial"/>
          <w:b/>
          <w:bCs/>
        </w:rPr>
      </w:pPr>
      <w:r w:rsidRPr="00B87792">
        <w:rPr>
          <w:rFonts w:ascii="Arial" w:hAnsi="Arial" w:cs="Arial"/>
          <w:b/>
          <w:bCs/>
        </w:rPr>
        <w:t>Question</w:t>
      </w:r>
      <w:r w:rsidR="00B87792" w:rsidRPr="00B87792">
        <w:rPr>
          <w:rFonts w:ascii="Arial" w:hAnsi="Arial" w:cs="Arial"/>
          <w:b/>
          <w:bCs/>
        </w:rPr>
        <w:t>s</w:t>
      </w:r>
      <w:r w:rsidRPr="00B87792">
        <w:rPr>
          <w:rFonts w:ascii="Arial" w:hAnsi="Arial" w:cs="Arial"/>
          <w:b/>
          <w:bCs/>
        </w:rPr>
        <w:t xml:space="preserve"> entraînant le rejet de la cause </w:t>
      </w:r>
      <w:r w:rsidR="00990763" w:rsidRPr="00B87792">
        <w:rPr>
          <w:rFonts w:ascii="Arial" w:hAnsi="Arial" w:cs="Arial"/>
          <w:b/>
          <w:bCs/>
        </w:rPr>
        <w:t>d’action :</w:t>
      </w:r>
      <w:r w:rsidR="00236A76" w:rsidRPr="00B87792">
        <w:rPr>
          <w:rFonts w:ascii="Arial" w:hAnsi="Arial" w:cs="Arial"/>
          <w:b/>
          <w:bCs/>
        </w:rPr>
        <w:t xml:space="preserve"> </w:t>
      </w:r>
      <w:r w:rsidR="00342AD0" w:rsidRPr="00B87792">
        <w:rPr>
          <w:rFonts w:ascii="Arial" w:hAnsi="Arial" w:cs="Arial"/>
          <w:b/>
          <w:bCs/>
        </w:rPr>
        <w:t xml:space="preserve"> </w:t>
      </w:r>
    </w:p>
    <w:p w14:paraId="147D876B" w14:textId="77777777" w:rsidR="00C662F0" w:rsidRPr="00342AD0" w:rsidRDefault="00C662F0" w:rsidP="00C129B2">
      <w:pPr>
        <w:jc w:val="both"/>
        <w:rPr>
          <w:rFonts w:ascii="Arial" w:hAnsi="Arial" w:cs="Arial"/>
          <w:b/>
          <w:bCs/>
        </w:rPr>
      </w:pPr>
    </w:p>
    <w:p w14:paraId="2EC0CAA5" w14:textId="41493513" w:rsidR="00C129B2" w:rsidRPr="00600752" w:rsidRDefault="00600752" w:rsidP="00EA03A3">
      <w:pPr>
        <w:ind w:left="1134" w:hanging="41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2.</w:t>
      </w:r>
      <w:r w:rsidR="00236A76" w:rsidRPr="00600752">
        <w:rPr>
          <w:rFonts w:ascii="Arial" w:hAnsi="Arial" w:cs="Arial"/>
        </w:rPr>
        <w:t xml:space="preserve"> </w:t>
      </w:r>
      <w:r w:rsidR="00EA03A3">
        <w:rPr>
          <w:rFonts w:ascii="Arial" w:hAnsi="Arial" w:cs="Arial"/>
        </w:rPr>
        <w:t xml:space="preserve"> </w:t>
      </w:r>
      <w:r w:rsidR="00236A76" w:rsidRPr="00600752">
        <w:rPr>
          <w:rFonts w:ascii="Arial" w:hAnsi="Arial" w:cs="Arial"/>
        </w:rPr>
        <w:t xml:space="preserve">Les défendeurs nient chacune des allégations figurant dans la </w:t>
      </w:r>
      <w:r w:rsidR="009C6AD7" w:rsidRPr="009C6AD7">
        <w:rPr>
          <w:rFonts w:ascii="Arial" w:hAnsi="Arial" w:cs="Arial"/>
        </w:rPr>
        <w:t>demande introductive d’instance </w:t>
      </w:r>
      <w:r w:rsidR="00236A76" w:rsidRPr="00600752">
        <w:rPr>
          <w:rFonts w:ascii="Arial" w:hAnsi="Arial" w:cs="Arial"/>
        </w:rPr>
        <w:t xml:space="preserve">déposée par la </w:t>
      </w:r>
      <w:r w:rsidR="00DC26AF">
        <w:rPr>
          <w:rFonts w:ascii="Arial" w:hAnsi="Arial" w:cs="Arial"/>
        </w:rPr>
        <w:t xml:space="preserve">partie </w:t>
      </w:r>
      <w:r w:rsidR="00236A76" w:rsidRPr="00600752">
        <w:rPr>
          <w:rFonts w:ascii="Arial" w:hAnsi="Arial" w:cs="Arial"/>
        </w:rPr>
        <w:t>demanderesse dans la présente action.</w:t>
      </w:r>
    </w:p>
    <w:p w14:paraId="352AED51" w14:textId="77777777" w:rsidR="00C662F0" w:rsidRPr="00342AD0" w:rsidRDefault="00C662F0" w:rsidP="00C662F0">
      <w:pPr>
        <w:pStyle w:val="ListParagraph"/>
        <w:jc w:val="both"/>
        <w:rPr>
          <w:rFonts w:ascii="Arial" w:hAnsi="Arial" w:cs="Arial"/>
          <w:b/>
          <w:bCs/>
        </w:rPr>
      </w:pPr>
    </w:p>
    <w:p w14:paraId="54422463" w14:textId="02FA9FEA" w:rsidR="00236A76" w:rsidRPr="00342AD0" w:rsidRDefault="00236A76" w:rsidP="006007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En réponse à la </w:t>
      </w:r>
      <w:r w:rsidR="009C6AD7" w:rsidRPr="009C6AD7">
        <w:rPr>
          <w:rFonts w:ascii="Arial" w:hAnsi="Arial" w:cs="Arial"/>
        </w:rPr>
        <w:t>demande introductive d’instance</w:t>
      </w:r>
      <w:r>
        <w:rPr>
          <w:rFonts w:ascii="Arial" w:hAnsi="Arial" w:cs="Arial"/>
        </w:rPr>
        <w:t xml:space="preserve">, les défendeurs affirment que si les vices qui y sont mentionnés existent </w:t>
      </w:r>
      <w:r w:rsidR="00F82F43">
        <w:rPr>
          <w:rFonts w:ascii="Arial" w:hAnsi="Arial" w:cs="Arial"/>
        </w:rPr>
        <w:t>tels</w:t>
      </w:r>
      <w:r>
        <w:rPr>
          <w:rFonts w:ascii="Arial" w:hAnsi="Arial" w:cs="Arial"/>
        </w:rPr>
        <w:t xml:space="preserve"> qu’ils y sont décrits ou autrement, </w:t>
      </w:r>
      <w:r w:rsidR="00CF025B">
        <w:rPr>
          <w:rFonts w:ascii="Arial" w:hAnsi="Arial" w:cs="Arial"/>
        </w:rPr>
        <w:t xml:space="preserve">ce qu’ils nient, la </w:t>
      </w:r>
      <w:r w:rsidR="00AA56CF">
        <w:rPr>
          <w:rFonts w:ascii="Arial" w:hAnsi="Arial" w:cs="Arial"/>
        </w:rPr>
        <w:t xml:space="preserve">partie </w:t>
      </w:r>
      <w:r w:rsidR="00CF025B">
        <w:rPr>
          <w:rFonts w:ascii="Arial" w:hAnsi="Arial" w:cs="Arial"/>
        </w:rPr>
        <w:t xml:space="preserve">demanderesse n’a pas subi les pertes ou dommages allégués </w:t>
      </w:r>
      <w:r w:rsidR="00125C80">
        <w:rPr>
          <w:rFonts w:ascii="Arial" w:hAnsi="Arial" w:cs="Arial"/>
        </w:rPr>
        <w:t>ni quelque autre</w:t>
      </w:r>
      <w:r w:rsidR="00CF025B">
        <w:rPr>
          <w:rFonts w:ascii="Arial" w:hAnsi="Arial" w:cs="Arial"/>
        </w:rPr>
        <w:t xml:space="preserve"> préjudice.   </w:t>
      </w:r>
    </w:p>
    <w:p w14:paraId="67277142" w14:textId="77777777" w:rsidR="00C662F0" w:rsidRPr="00342AD0" w:rsidRDefault="00C662F0" w:rsidP="00C662F0">
      <w:pPr>
        <w:pStyle w:val="ListParagraph"/>
        <w:jc w:val="both"/>
        <w:rPr>
          <w:rFonts w:ascii="Arial" w:hAnsi="Arial" w:cs="Arial"/>
          <w:b/>
          <w:bCs/>
        </w:rPr>
      </w:pPr>
    </w:p>
    <w:p w14:paraId="4BC0D50C" w14:textId="45D76D21" w:rsidR="006B31BB" w:rsidRPr="00600752" w:rsidRDefault="006B31BB" w:rsidP="006007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600752">
        <w:rPr>
          <w:rFonts w:ascii="Arial" w:hAnsi="Arial" w:cs="Arial"/>
        </w:rPr>
        <w:t xml:space="preserve">Les défendeurs affirment qu’ils ont conclu avec </w:t>
      </w:r>
      <w:r w:rsidRPr="00600752">
        <w:rPr>
          <w:rFonts w:ascii="Arial" w:hAnsi="Arial" w:cs="Arial"/>
          <w:highlight w:val="yellow"/>
        </w:rPr>
        <w:t>NOM DU CONSTRUCTEUR</w:t>
      </w:r>
      <w:r w:rsidRPr="00600752">
        <w:rPr>
          <w:rFonts w:ascii="Arial" w:hAnsi="Arial" w:cs="Arial"/>
        </w:rPr>
        <w:t xml:space="preserve"> </w:t>
      </w:r>
      <w:r w:rsidR="00750BF5">
        <w:rPr>
          <w:rFonts w:ascii="Arial" w:hAnsi="Arial" w:cs="Arial"/>
        </w:rPr>
        <w:t>(« le constructeur »)</w:t>
      </w:r>
      <w:r w:rsidRPr="00600752">
        <w:rPr>
          <w:rFonts w:ascii="Arial" w:hAnsi="Arial" w:cs="Arial"/>
        </w:rPr>
        <w:t xml:space="preserve"> </w:t>
      </w:r>
      <w:r w:rsidRPr="00D74AC8">
        <w:rPr>
          <w:rFonts w:ascii="Arial" w:hAnsi="Arial" w:cs="Arial"/>
        </w:rPr>
        <w:t xml:space="preserve">une convention d’adhésion </w:t>
      </w:r>
      <w:r w:rsidR="004D230A" w:rsidRPr="00D74AC8">
        <w:rPr>
          <w:rFonts w:ascii="Arial" w:hAnsi="Arial" w:cs="Arial"/>
        </w:rPr>
        <w:t xml:space="preserve">prévoyant une couverture restreinte des </w:t>
      </w:r>
      <w:r w:rsidR="000D5C05" w:rsidRPr="00D74AC8">
        <w:rPr>
          <w:rFonts w:ascii="Arial" w:hAnsi="Arial" w:cs="Arial"/>
        </w:rPr>
        <w:t xml:space="preserve">habitations </w:t>
      </w:r>
      <w:r w:rsidR="004D230A" w:rsidRPr="00D74AC8">
        <w:rPr>
          <w:rFonts w:ascii="Arial" w:hAnsi="Arial" w:cs="Arial"/>
        </w:rPr>
        <w:t>qu</w:t>
      </w:r>
      <w:r w:rsidR="00ED14A4" w:rsidRPr="00D74AC8">
        <w:rPr>
          <w:rFonts w:ascii="Arial" w:hAnsi="Arial" w:cs="Arial"/>
        </w:rPr>
        <w:t>e ce</w:t>
      </w:r>
      <w:r w:rsidR="003E3F77" w:rsidRPr="00D74AC8">
        <w:rPr>
          <w:rFonts w:ascii="Arial" w:hAnsi="Arial" w:cs="Arial"/>
        </w:rPr>
        <w:t xml:space="preserve"> dernier</w:t>
      </w:r>
      <w:r w:rsidR="004D230A" w:rsidRPr="00D74AC8">
        <w:rPr>
          <w:rFonts w:ascii="Arial" w:hAnsi="Arial" w:cs="Arial"/>
        </w:rPr>
        <w:t xml:space="preserve"> a inscrit</w:t>
      </w:r>
      <w:r w:rsidR="005A3020" w:rsidRPr="00D74AC8">
        <w:rPr>
          <w:rFonts w:ascii="Arial" w:hAnsi="Arial" w:cs="Arial"/>
        </w:rPr>
        <w:t>e</w:t>
      </w:r>
      <w:r w:rsidR="004D230A" w:rsidRPr="00D74AC8">
        <w:rPr>
          <w:rFonts w:ascii="Arial" w:hAnsi="Arial" w:cs="Arial"/>
        </w:rPr>
        <w:t xml:space="preserve">s dans le programme de </w:t>
      </w:r>
      <w:r w:rsidR="001B0DF7" w:rsidRPr="00D74AC8">
        <w:rPr>
          <w:rFonts w:ascii="Arial" w:hAnsi="Arial" w:cs="Arial"/>
        </w:rPr>
        <w:t>garantie</w:t>
      </w:r>
      <w:r w:rsidR="00E119B8">
        <w:rPr>
          <w:rFonts w:ascii="Arial" w:hAnsi="Arial" w:cs="Arial"/>
        </w:rPr>
        <w:t xml:space="preserve"> habitation</w:t>
      </w:r>
      <w:r w:rsidR="00390761" w:rsidRPr="00D74AC8">
        <w:rPr>
          <w:rFonts w:ascii="Arial" w:hAnsi="Arial" w:cs="Arial"/>
        </w:rPr>
        <w:t xml:space="preserve"> </w:t>
      </w:r>
      <w:r w:rsidR="00655348" w:rsidRPr="00D74AC8">
        <w:rPr>
          <w:rFonts w:ascii="Arial" w:hAnsi="Arial" w:cs="Arial"/>
        </w:rPr>
        <w:t>(ci-après</w:t>
      </w:r>
      <w:r w:rsidR="00655348" w:rsidRPr="00600752">
        <w:rPr>
          <w:rFonts w:ascii="Arial" w:hAnsi="Arial" w:cs="Arial"/>
        </w:rPr>
        <w:t xml:space="preserve"> « le programme »).</w:t>
      </w:r>
      <w:r w:rsidR="005A3020" w:rsidRPr="00600752">
        <w:rPr>
          <w:rFonts w:ascii="Arial" w:hAnsi="Arial" w:cs="Arial"/>
        </w:rPr>
        <w:t xml:space="preserve"> </w:t>
      </w:r>
      <w:r w:rsidR="001E0FC5">
        <w:rPr>
          <w:rFonts w:ascii="Arial" w:hAnsi="Arial" w:cs="Arial"/>
        </w:rPr>
        <w:t>Le ou v</w:t>
      </w:r>
      <w:r w:rsidR="00AE732A" w:rsidRPr="00600752">
        <w:rPr>
          <w:rFonts w:ascii="Arial" w:hAnsi="Arial" w:cs="Arial"/>
        </w:rPr>
        <w:t xml:space="preserve">ers le </w:t>
      </w:r>
      <w:r w:rsidR="00AE732A" w:rsidRPr="00600752">
        <w:rPr>
          <w:rFonts w:ascii="Arial" w:hAnsi="Arial" w:cs="Arial"/>
          <w:highlight w:val="yellow"/>
        </w:rPr>
        <w:t>DATE</w:t>
      </w:r>
      <w:r w:rsidR="00AE732A" w:rsidRPr="00600752">
        <w:rPr>
          <w:rFonts w:ascii="Arial" w:hAnsi="Arial" w:cs="Arial"/>
        </w:rPr>
        <w:t>,</w:t>
      </w:r>
      <w:r w:rsidR="000D5C05" w:rsidRPr="00600752">
        <w:rPr>
          <w:rFonts w:ascii="Arial" w:hAnsi="Arial" w:cs="Arial"/>
        </w:rPr>
        <w:t xml:space="preserve"> une police d’assurance garantie </w:t>
      </w:r>
      <w:r w:rsidR="008A3659">
        <w:rPr>
          <w:rFonts w:ascii="Arial" w:hAnsi="Arial" w:cs="Arial"/>
        </w:rPr>
        <w:t>d’</w:t>
      </w:r>
      <w:r w:rsidR="000D5C05" w:rsidRPr="00600752">
        <w:rPr>
          <w:rFonts w:ascii="Arial" w:hAnsi="Arial" w:cs="Arial"/>
        </w:rPr>
        <w:t xml:space="preserve">habitation décrivant la couverture, les restrictions et les </w:t>
      </w:r>
      <w:r w:rsidR="000D5C05" w:rsidRPr="00600752">
        <w:rPr>
          <w:rFonts w:ascii="Arial" w:hAnsi="Arial" w:cs="Arial"/>
        </w:rPr>
        <w:lastRenderedPageBreak/>
        <w:t xml:space="preserve">exclusions (ci-après « la garantie ») a été établie et fournie à la </w:t>
      </w:r>
      <w:r w:rsidR="007223C0">
        <w:rPr>
          <w:rFonts w:ascii="Arial" w:hAnsi="Arial" w:cs="Arial"/>
        </w:rPr>
        <w:t xml:space="preserve">partie </w:t>
      </w:r>
      <w:r w:rsidR="000D5C05" w:rsidRPr="00600752">
        <w:rPr>
          <w:rFonts w:ascii="Arial" w:hAnsi="Arial" w:cs="Arial"/>
        </w:rPr>
        <w:t>demanderesse.</w:t>
      </w:r>
    </w:p>
    <w:p w14:paraId="414B5E48" w14:textId="77777777" w:rsidR="00C662F0" w:rsidRPr="00342AD0" w:rsidRDefault="00C662F0" w:rsidP="00C662F0">
      <w:pPr>
        <w:pStyle w:val="ListParagraph"/>
        <w:jc w:val="both"/>
        <w:rPr>
          <w:rFonts w:ascii="Arial" w:hAnsi="Arial" w:cs="Arial"/>
          <w:b/>
          <w:bCs/>
        </w:rPr>
      </w:pPr>
    </w:p>
    <w:p w14:paraId="2A6611C0" w14:textId="32619F21" w:rsidR="006B745A" w:rsidRPr="00342AD0" w:rsidRDefault="006B745A" w:rsidP="006007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Les défendeurs affirment que les vices invoqués par la </w:t>
      </w:r>
      <w:r w:rsidR="00A84E81">
        <w:rPr>
          <w:rFonts w:ascii="Arial" w:hAnsi="Arial" w:cs="Arial"/>
        </w:rPr>
        <w:t xml:space="preserve">partie </w:t>
      </w:r>
      <w:r>
        <w:rPr>
          <w:rFonts w:ascii="Arial" w:hAnsi="Arial" w:cs="Arial"/>
        </w:rPr>
        <w:t xml:space="preserve">demanderesse ne sont </w:t>
      </w:r>
      <w:r w:rsidRPr="00BD7968">
        <w:rPr>
          <w:rFonts w:ascii="Arial" w:hAnsi="Arial" w:cs="Arial"/>
        </w:rPr>
        <w:t xml:space="preserve">pas couverts par la garantie, </w:t>
      </w:r>
      <w:r w:rsidR="002327AF" w:rsidRPr="00BD7968">
        <w:rPr>
          <w:rFonts w:ascii="Arial" w:hAnsi="Arial" w:cs="Arial"/>
        </w:rPr>
        <w:t xml:space="preserve">en raison </w:t>
      </w:r>
      <w:r w:rsidR="00647F28" w:rsidRPr="00BD7968">
        <w:rPr>
          <w:rFonts w:ascii="Arial" w:hAnsi="Arial" w:cs="Arial"/>
        </w:rPr>
        <w:t xml:space="preserve">soit </w:t>
      </w:r>
      <w:r w:rsidR="002327AF" w:rsidRPr="00BD7968">
        <w:rPr>
          <w:rFonts w:ascii="Arial" w:hAnsi="Arial" w:cs="Arial"/>
        </w:rPr>
        <w:t>d’exclusions,</w:t>
      </w:r>
      <w:r w:rsidR="00F33D0D" w:rsidRPr="00BD7968">
        <w:rPr>
          <w:rFonts w:ascii="Arial" w:hAnsi="Arial" w:cs="Arial"/>
        </w:rPr>
        <w:t xml:space="preserve"> </w:t>
      </w:r>
      <w:r w:rsidR="00647F28" w:rsidRPr="00BD7968">
        <w:rPr>
          <w:rFonts w:ascii="Arial" w:hAnsi="Arial" w:cs="Arial"/>
        </w:rPr>
        <w:t xml:space="preserve">soit </w:t>
      </w:r>
      <w:r w:rsidR="00F33D0D" w:rsidRPr="00BD7968">
        <w:rPr>
          <w:rFonts w:ascii="Arial" w:hAnsi="Arial" w:cs="Arial"/>
        </w:rPr>
        <w:t>d’un manquement à l’obligation de limiter les dommages</w:t>
      </w:r>
      <w:r w:rsidR="00647F28" w:rsidRPr="00BD7968">
        <w:rPr>
          <w:rFonts w:ascii="Arial" w:hAnsi="Arial" w:cs="Arial"/>
        </w:rPr>
        <w:t>, soit</w:t>
      </w:r>
      <w:r w:rsidR="00647F28">
        <w:rPr>
          <w:rFonts w:ascii="Arial" w:hAnsi="Arial" w:cs="Arial"/>
        </w:rPr>
        <w:t xml:space="preserve"> encore</w:t>
      </w:r>
      <w:r w:rsidR="002327AF">
        <w:rPr>
          <w:rFonts w:ascii="Arial" w:hAnsi="Arial" w:cs="Arial"/>
        </w:rPr>
        <w:t xml:space="preserve"> </w:t>
      </w:r>
      <w:r w:rsidR="00F33D0D">
        <w:rPr>
          <w:rFonts w:ascii="Arial" w:hAnsi="Arial" w:cs="Arial"/>
        </w:rPr>
        <w:t>ou du fait que les réclamations ne sont pas visées par les définitions de la garantie.</w:t>
      </w:r>
    </w:p>
    <w:p w14:paraId="017C7712" w14:textId="77777777" w:rsidR="00C662F0" w:rsidRPr="00342AD0" w:rsidRDefault="00C662F0" w:rsidP="00C662F0">
      <w:pPr>
        <w:pStyle w:val="ListParagraph"/>
        <w:jc w:val="both"/>
        <w:rPr>
          <w:rFonts w:ascii="Arial" w:hAnsi="Arial" w:cs="Arial"/>
          <w:b/>
          <w:bCs/>
        </w:rPr>
      </w:pPr>
    </w:p>
    <w:p w14:paraId="40FB3356" w14:textId="61036E78" w:rsidR="00A01812" w:rsidRPr="00342AD0" w:rsidRDefault="00A01812" w:rsidP="006007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Les défendeurs affirment qu</w:t>
      </w:r>
      <w:r w:rsidR="00673F05">
        <w:rPr>
          <w:rFonts w:ascii="Arial" w:hAnsi="Arial" w:cs="Arial"/>
        </w:rPr>
        <w:t>e plusieurs</w:t>
      </w:r>
      <w:r>
        <w:rPr>
          <w:rFonts w:ascii="Arial" w:hAnsi="Arial" w:cs="Arial"/>
        </w:rPr>
        <w:t xml:space="preserve"> vices </w:t>
      </w:r>
      <w:r w:rsidR="00BF6C3D">
        <w:rPr>
          <w:rFonts w:ascii="Arial" w:hAnsi="Arial" w:cs="Arial"/>
        </w:rPr>
        <w:t xml:space="preserve">allégués </w:t>
      </w:r>
      <w:r>
        <w:rPr>
          <w:rFonts w:ascii="Arial" w:hAnsi="Arial" w:cs="Arial"/>
        </w:rPr>
        <w:t xml:space="preserve">par la </w:t>
      </w:r>
      <w:r w:rsidR="00F91A1A">
        <w:rPr>
          <w:rFonts w:ascii="Arial" w:hAnsi="Arial" w:cs="Arial"/>
        </w:rPr>
        <w:t xml:space="preserve">partie </w:t>
      </w:r>
      <w:r>
        <w:rPr>
          <w:rFonts w:ascii="Arial" w:hAnsi="Arial" w:cs="Arial"/>
        </w:rPr>
        <w:t xml:space="preserve">demanderesse dans la </w:t>
      </w:r>
      <w:r w:rsidR="009C6AD7" w:rsidRPr="009C6AD7">
        <w:rPr>
          <w:rFonts w:ascii="Arial" w:hAnsi="Arial" w:cs="Arial"/>
        </w:rPr>
        <w:t>demande introductive d’instance </w:t>
      </w:r>
      <w:r>
        <w:rPr>
          <w:rFonts w:ascii="Arial" w:hAnsi="Arial" w:cs="Arial"/>
        </w:rPr>
        <w:t xml:space="preserve">ont été couverts et que les défendeurs ont effectué les réparations et en ont payé le coût.  </w:t>
      </w:r>
    </w:p>
    <w:p w14:paraId="0D8F4876" w14:textId="77777777" w:rsidR="00C662F0" w:rsidRPr="00342AD0" w:rsidRDefault="00C662F0" w:rsidP="00C662F0">
      <w:pPr>
        <w:pStyle w:val="ListParagraph"/>
        <w:jc w:val="both"/>
        <w:rPr>
          <w:rFonts w:ascii="Arial" w:hAnsi="Arial" w:cs="Arial"/>
          <w:b/>
          <w:bCs/>
        </w:rPr>
      </w:pPr>
    </w:p>
    <w:p w14:paraId="73732E5F" w14:textId="18C1AA93" w:rsidR="004F3805" w:rsidRPr="00342AD0" w:rsidRDefault="004F3805" w:rsidP="006007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Les défendeurs nient toute responsabilité</w:t>
      </w:r>
      <w:r w:rsidR="00BF6C3D">
        <w:rPr>
          <w:rFonts w:ascii="Arial" w:hAnsi="Arial" w:cs="Arial"/>
        </w:rPr>
        <w:t xml:space="preserve">, alléguée ou non, envers la </w:t>
      </w:r>
      <w:r w:rsidR="00F91A1A">
        <w:rPr>
          <w:rFonts w:ascii="Arial" w:hAnsi="Arial" w:cs="Arial"/>
        </w:rPr>
        <w:t xml:space="preserve">partie </w:t>
      </w:r>
      <w:r w:rsidR="00BF6C3D">
        <w:rPr>
          <w:rFonts w:ascii="Arial" w:hAnsi="Arial" w:cs="Arial"/>
        </w:rPr>
        <w:t>demanderesse</w:t>
      </w:r>
      <w:r w:rsidR="005A08F8">
        <w:rPr>
          <w:rFonts w:ascii="Arial" w:hAnsi="Arial" w:cs="Arial"/>
        </w:rPr>
        <w:t>,</w:t>
      </w:r>
      <w:r w:rsidR="00BF6C3D">
        <w:rPr>
          <w:rFonts w:ascii="Arial" w:hAnsi="Arial" w:cs="Arial"/>
        </w:rPr>
        <w:t xml:space="preserve"> notamment au titre </w:t>
      </w:r>
      <w:r>
        <w:rPr>
          <w:rFonts w:ascii="Arial" w:hAnsi="Arial" w:cs="Arial"/>
        </w:rPr>
        <w:t>de la garantie</w:t>
      </w:r>
      <w:r w:rsidR="00BF6C3D">
        <w:rPr>
          <w:rFonts w:ascii="Arial" w:hAnsi="Arial" w:cs="Arial"/>
        </w:rPr>
        <w:t xml:space="preserve"> ou d</w:t>
      </w:r>
      <w:r>
        <w:rPr>
          <w:rFonts w:ascii="Arial" w:hAnsi="Arial" w:cs="Arial"/>
        </w:rPr>
        <w:t>’un contrat</w:t>
      </w:r>
      <w:r w:rsidR="005A08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à l’égard des pertes et </w:t>
      </w:r>
      <w:r w:rsidR="00854777">
        <w:rPr>
          <w:rFonts w:ascii="Arial" w:hAnsi="Arial" w:cs="Arial"/>
        </w:rPr>
        <w:t xml:space="preserve">des </w:t>
      </w:r>
      <w:r>
        <w:rPr>
          <w:rFonts w:ascii="Arial" w:hAnsi="Arial" w:cs="Arial"/>
        </w:rPr>
        <w:t xml:space="preserve">dommages </w:t>
      </w:r>
      <w:r w:rsidR="00ED51A4">
        <w:rPr>
          <w:rFonts w:ascii="Arial" w:hAnsi="Arial" w:cs="Arial"/>
        </w:rPr>
        <w:t xml:space="preserve">mentionnés dans la </w:t>
      </w:r>
      <w:r w:rsidR="009C6AD7" w:rsidRPr="009C6AD7">
        <w:rPr>
          <w:rFonts w:ascii="Arial" w:hAnsi="Arial" w:cs="Arial"/>
        </w:rPr>
        <w:t>demande introductive d’instance</w:t>
      </w:r>
      <w:r w:rsidR="00ED51A4">
        <w:rPr>
          <w:rFonts w:ascii="Arial" w:hAnsi="Arial" w:cs="Arial"/>
        </w:rPr>
        <w:t xml:space="preserve">. </w:t>
      </w:r>
    </w:p>
    <w:p w14:paraId="1E2A6A23" w14:textId="77777777" w:rsidR="00C662F0" w:rsidRPr="00342AD0" w:rsidRDefault="00C662F0" w:rsidP="00C662F0">
      <w:pPr>
        <w:pStyle w:val="ListParagraph"/>
        <w:jc w:val="both"/>
        <w:rPr>
          <w:rFonts w:ascii="Arial" w:hAnsi="Arial" w:cs="Arial"/>
          <w:b/>
          <w:bCs/>
        </w:rPr>
      </w:pPr>
    </w:p>
    <w:p w14:paraId="0FFFAC71" w14:textId="7D9D2222" w:rsidR="00A221A8" w:rsidRPr="00254AE0" w:rsidRDefault="00A221A8" w:rsidP="006007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 plus, ou </w:t>
      </w:r>
      <w:r w:rsidRPr="00254AE0">
        <w:rPr>
          <w:rFonts w:ascii="Arial" w:hAnsi="Arial" w:cs="Arial"/>
        </w:rPr>
        <w:t xml:space="preserve">subsidiairement, les défendeurs affirment qu’en ce qui a trait aux </w:t>
      </w:r>
      <w:r w:rsidR="00405E6D" w:rsidRPr="00254AE0">
        <w:rPr>
          <w:rFonts w:ascii="Arial" w:hAnsi="Arial" w:cs="Arial"/>
        </w:rPr>
        <w:t>vices décrits par</w:t>
      </w:r>
      <w:r w:rsidRPr="00254AE0">
        <w:rPr>
          <w:rFonts w:ascii="Arial" w:hAnsi="Arial" w:cs="Arial"/>
        </w:rPr>
        <w:t xml:space="preserve"> la </w:t>
      </w:r>
      <w:r w:rsidR="00F91A1A" w:rsidRPr="00254AE0">
        <w:rPr>
          <w:rFonts w:ascii="Arial" w:hAnsi="Arial" w:cs="Arial"/>
        </w:rPr>
        <w:t xml:space="preserve">partie </w:t>
      </w:r>
      <w:r w:rsidRPr="00254AE0">
        <w:rPr>
          <w:rFonts w:ascii="Arial" w:hAnsi="Arial" w:cs="Arial"/>
        </w:rPr>
        <w:t>demanderesse</w:t>
      </w:r>
      <w:r w:rsidR="00405E6D" w:rsidRPr="00254AE0">
        <w:rPr>
          <w:rFonts w:ascii="Arial" w:hAnsi="Arial" w:cs="Arial"/>
        </w:rPr>
        <w:t xml:space="preserve">, si celle-ci a subi les pertes et </w:t>
      </w:r>
      <w:r w:rsidR="009D6061" w:rsidRPr="00254AE0">
        <w:rPr>
          <w:rFonts w:ascii="Arial" w:hAnsi="Arial" w:cs="Arial"/>
        </w:rPr>
        <w:t xml:space="preserve">les </w:t>
      </w:r>
      <w:r w:rsidR="00405E6D" w:rsidRPr="00254AE0">
        <w:rPr>
          <w:rFonts w:ascii="Arial" w:hAnsi="Arial" w:cs="Arial"/>
        </w:rPr>
        <w:t>dommages allégués ou d’autres préjudices, ce qu’ils nient, les vices et les pertes et</w:t>
      </w:r>
      <w:r w:rsidR="00DB0284" w:rsidRPr="00254AE0">
        <w:rPr>
          <w:rFonts w:ascii="Arial" w:hAnsi="Arial" w:cs="Arial"/>
        </w:rPr>
        <w:t xml:space="preserve"> </w:t>
      </w:r>
      <w:r w:rsidR="00405E6D" w:rsidRPr="00254AE0">
        <w:rPr>
          <w:rFonts w:ascii="Arial" w:hAnsi="Arial" w:cs="Arial"/>
        </w:rPr>
        <w:t xml:space="preserve">dommages qui en ont résulté ont été </w:t>
      </w:r>
      <w:r w:rsidR="0057513F" w:rsidRPr="00254AE0">
        <w:rPr>
          <w:rFonts w:ascii="Arial" w:hAnsi="Arial" w:cs="Arial"/>
        </w:rPr>
        <w:t>entièrement ou partie</w:t>
      </w:r>
      <w:r w:rsidR="000176EB" w:rsidRPr="00254AE0">
        <w:rPr>
          <w:rFonts w:ascii="Arial" w:hAnsi="Arial" w:cs="Arial"/>
        </w:rPr>
        <w:t>llement causés</w:t>
      </w:r>
      <w:r w:rsidR="0057513F" w:rsidRPr="00254AE0">
        <w:rPr>
          <w:rFonts w:ascii="Arial" w:hAnsi="Arial" w:cs="Arial"/>
        </w:rPr>
        <w:t xml:space="preserve"> </w:t>
      </w:r>
      <w:r w:rsidR="002B58BC" w:rsidRPr="00254AE0">
        <w:rPr>
          <w:rFonts w:ascii="Arial" w:hAnsi="Arial" w:cs="Arial"/>
        </w:rPr>
        <w:t xml:space="preserve">par </w:t>
      </w:r>
      <w:r w:rsidR="007C4D87" w:rsidRPr="00254AE0">
        <w:rPr>
          <w:rFonts w:ascii="Arial" w:hAnsi="Arial" w:cs="Arial"/>
        </w:rPr>
        <w:t xml:space="preserve">la négligence du constructeur </w:t>
      </w:r>
      <w:r w:rsidR="00F44D55" w:rsidRPr="00254AE0">
        <w:rPr>
          <w:rFonts w:ascii="Arial" w:hAnsi="Arial" w:cs="Arial"/>
        </w:rPr>
        <w:t>selon la description détaillée qui en est donnée dan</w:t>
      </w:r>
      <w:r w:rsidR="007C4D87" w:rsidRPr="00254AE0">
        <w:rPr>
          <w:rFonts w:ascii="Arial" w:hAnsi="Arial" w:cs="Arial"/>
        </w:rPr>
        <w:t xml:space="preserve">s la </w:t>
      </w:r>
      <w:r w:rsidR="009C6AD7" w:rsidRPr="009C6AD7">
        <w:rPr>
          <w:rFonts w:ascii="Arial" w:hAnsi="Arial" w:cs="Arial"/>
        </w:rPr>
        <w:t>demande introductive d’instance </w:t>
      </w:r>
      <w:r w:rsidR="007C4D87" w:rsidRPr="00254AE0">
        <w:rPr>
          <w:rFonts w:ascii="Arial" w:hAnsi="Arial" w:cs="Arial"/>
        </w:rPr>
        <w:t xml:space="preserve">et </w:t>
      </w:r>
      <w:r w:rsidR="00F44D55" w:rsidRPr="00254AE0">
        <w:rPr>
          <w:rFonts w:ascii="Arial" w:hAnsi="Arial" w:cs="Arial"/>
        </w:rPr>
        <w:t xml:space="preserve">qui est </w:t>
      </w:r>
      <w:r w:rsidR="007C4D87" w:rsidRPr="00254AE0">
        <w:rPr>
          <w:rFonts w:ascii="Arial" w:hAnsi="Arial" w:cs="Arial"/>
        </w:rPr>
        <w:t>réitéré</w:t>
      </w:r>
      <w:r w:rsidR="00F44D55" w:rsidRPr="00254AE0">
        <w:rPr>
          <w:rFonts w:ascii="Arial" w:hAnsi="Arial" w:cs="Arial"/>
        </w:rPr>
        <w:t>e</w:t>
      </w:r>
      <w:r w:rsidR="007C4D87" w:rsidRPr="00254AE0">
        <w:rPr>
          <w:rFonts w:ascii="Arial" w:hAnsi="Arial" w:cs="Arial"/>
        </w:rPr>
        <w:t xml:space="preserve"> et allégué</w:t>
      </w:r>
      <w:r w:rsidR="00F44D55" w:rsidRPr="00254AE0">
        <w:rPr>
          <w:rFonts w:ascii="Arial" w:hAnsi="Arial" w:cs="Arial"/>
        </w:rPr>
        <w:t>e</w:t>
      </w:r>
      <w:r w:rsidR="007C4D87" w:rsidRPr="00254AE0">
        <w:rPr>
          <w:rFonts w:ascii="Arial" w:hAnsi="Arial" w:cs="Arial"/>
        </w:rPr>
        <w:t xml:space="preserve"> aux présentes.</w:t>
      </w:r>
    </w:p>
    <w:p w14:paraId="337B464A" w14:textId="77777777" w:rsidR="00C662F0" w:rsidRPr="00342AD0" w:rsidRDefault="00C662F0" w:rsidP="00C662F0">
      <w:pPr>
        <w:pStyle w:val="ListParagraph"/>
        <w:jc w:val="both"/>
        <w:rPr>
          <w:rFonts w:ascii="Arial" w:hAnsi="Arial" w:cs="Arial"/>
          <w:b/>
          <w:bCs/>
        </w:rPr>
      </w:pPr>
    </w:p>
    <w:p w14:paraId="24A1A40F" w14:textId="2504FE62" w:rsidR="001A7785" w:rsidRPr="004A03FD" w:rsidRDefault="001A7785" w:rsidP="008470CA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plus, ou subsidiairement, les défendeurs affirment qu’en ce qui a trait aux réclamations, si la </w:t>
      </w:r>
      <w:r w:rsidR="00D72C4F">
        <w:rPr>
          <w:rFonts w:ascii="Arial" w:hAnsi="Arial" w:cs="Arial"/>
        </w:rPr>
        <w:t xml:space="preserve">partie </w:t>
      </w:r>
      <w:r>
        <w:rPr>
          <w:rFonts w:ascii="Arial" w:hAnsi="Arial" w:cs="Arial"/>
        </w:rPr>
        <w:t xml:space="preserve">demanderesse a subi les pertes et </w:t>
      </w:r>
      <w:r w:rsidR="0054197D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 xml:space="preserve">dommages allégués ou d’autres préjudices, ce qu’ils nient, les vices et les pertes et dommages ont été </w:t>
      </w:r>
      <w:r w:rsidR="0057513F">
        <w:rPr>
          <w:rFonts w:ascii="Arial" w:hAnsi="Arial" w:cs="Arial"/>
        </w:rPr>
        <w:t xml:space="preserve">entièrement </w:t>
      </w:r>
      <w:r w:rsidR="000F67F1">
        <w:rPr>
          <w:rFonts w:ascii="Arial" w:hAnsi="Arial" w:cs="Arial"/>
        </w:rPr>
        <w:t xml:space="preserve">ou </w:t>
      </w:r>
      <w:r w:rsidR="0057513F">
        <w:rPr>
          <w:rFonts w:ascii="Arial" w:hAnsi="Arial" w:cs="Arial"/>
        </w:rPr>
        <w:t>partie</w:t>
      </w:r>
      <w:r w:rsidR="000F67F1">
        <w:rPr>
          <w:rFonts w:ascii="Arial" w:hAnsi="Arial" w:cs="Arial"/>
        </w:rPr>
        <w:t>llement causés</w:t>
      </w:r>
      <w:r w:rsidR="005751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 la négligence </w:t>
      </w:r>
      <w:r w:rsidR="008461EC">
        <w:rPr>
          <w:rFonts w:ascii="Arial" w:hAnsi="Arial" w:cs="Arial"/>
        </w:rPr>
        <w:t xml:space="preserve">du constructeur et </w:t>
      </w:r>
      <w:r w:rsidR="003654F5">
        <w:rPr>
          <w:rFonts w:ascii="Arial" w:hAnsi="Arial" w:cs="Arial"/>
        </w:rPr>
        <w:t xml:space="preserve">par </w:t>
      </w:r>
      <w:r w:rsidR="008461EC">
        <w:rPr>
          <w:rFonts w:ascii="Arial" w:hAnsi="Arial" w:cs="Arial"/>
        </w:rPr>
        <w:t xml:space="preserve">l’inexécution par celui-ci de ses obligations contractuelles, </w:t>
      </w:r>
      <w:r w:rsidR="00F44D55">
        <w:rPr>
          <w:rFonts w:ascii="Arial" w:hAnsi="Arial" w:cs="Arial"/>
        </w:rPr>
        <w:t xml:space="preserve">y compris </w:t>
      </w:r>
      <w:r w:rsidR="009E2C56">
        <w:rPr>
          <w:rFonts w:ascii="Arial" w:hAnsi="Arial" w:cs="Arial"/>
        </w:rPr>
        <w:t xml:space="preserve">les manquements </w:t>
      </w:r>
      <w:r w:rsidR="00F44D55">
        <w:rPr>
          <w:rFonts w:ascii="Arial" w:hAnsi="Arial" w:cs="Arial"/>
        </w:rPr>
        <w:t>suivants </w:t>
      </w:r>
      <w:r w:rsidR="0037496C">
        <w:rPr>
          <w:rFonts w:ascii="Arial" w:hAnsi="Arial" w:cs="Arial"/>
        </w:rPr>
        <w:t xml:space="preserve">de sa part </w:t>
      </w:r>
      <w:r w:rsidR="00F44D55">
        <w:rPr>
          <w:rFonts w:ascii="Arial" w:hAnsi="Arial" w:cs="Arial"/>
        </w:rPr>
        <w:t>:</w:t>
      </w:r>
      <w:r w:rsidR="009E2C56">
        <w:rPr>
          <w:rFonts w:ascii="Arial" w:hAnsi="Arial" w:cs="Arial"/>
        </w:rPr>
        <w:t xml:space="preserve"> </w:t>
      </w:r>
    </w:p>
    <w:p w14:paraId="25B9B5FF" w14:textId="77777777" w:rsidR="00C662F0" w:rsidRPr="00342AD0" w:rsidRDefault="00C662F0" w:rsidP="00C662F0">
      <w:pPr>
        <w:jc w:val="both"/>
        <w:rPr>
          <w:rFonts w:ascii="Arial" w:hAnsi="Arial" w:cs="Arial"/>
          <w:b/>
          <w:bCs/>
        </w:rPr>
      </w:pPr>
    </w:p>
    <w:p w14:paraId="3006A4B2" w14:textId="378860A1" w:rsidR="00870BCB" w:rsidRPr="00342AD0" w:rsidRDefault="00CB7FAC" w:rsidP="00870BCB">
      <w:pPr>
        <w:pStyle w:val="ListParagraph"/>
        <w:ind w:left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a. </w:t>
      </w:r>
      <w:r w:rsidR="00870BCB">
        <w:rPr>
          <w:rFonts w:ascii="Arial" w:hAnsi="Arial" w:cs="Arial"/>
        </w:rPr>
        <w:t>l’inobservation de ses obligations découlant de la convention d’adhésion;</w:t>
      </w:r>
    </w:p>
    <w:p w14:paraId="5470B305" w14:textId="77777777" w:rsidR="00C662F0" w:rsidRPr="00342AD0" w:rsidRDefault="00C662F0" w:rsidP="00C662F0">
      <w:pPr>
        <w:pStyle w:val="ListParagraph"/>
        <w:ind w:left="1440"/>
        <w:jc w:val="both"/>
        <w:rPr>
          <w:rFonts w:ascii="Arial" w:hAnsi="Arial" w:cs="Arial"/>
          <w:b/>
          <w:bCs/>
        </w:rPr>
      </w:pPr>
    </w:p>
    <w:p w14:paraId="5B92667A" w14:textId="6ACCE3D0" w:rsidR="003B7AA2" w:rsidRPr="00342AD0" w:rsidRDefault="00CB7FAC" w:rsidP="00CB7FAC">
      <w:pPr>
        <w:ind w:left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</w:t>
      </w:r>
      <w:r w:rsidRPr="00CB7FAC">
        <w:rPr>
          <w:rFonts w:ascii="Arial" w:hAnsi="Arial" w:cs="Arial"/>
          <w:b/>
          <w:bCs/>
        </w:rPr>
        <w:t xml:space="preserve">. </w:t>
      </w:r>
      <w:r w:rsidR="00842C03">
        <w:rPr>
          <w:rFonts w:ascii="Arial" w:hAnsi="Arial" w:cs="Arial"/>
        </w:rPr>
        <w:t>l</w:t>
      </w:r>
      <w:r w:rsidR="003B7AA2">
        <w:rPr>
          <w:rFonts w:ascii="Arial" w:hAnsi="Arial" w:cs="Arial"/>
        </w:rPr>
        <w:t xml:space="preserve">’omission de répondre en temps opportun à la </w:t>
      </w:r>
      <w:r w:rsidR="00D72C4F">
        <w:rPr>
          <w:rFonts w:ascii="Arial" w:hAnsi="Arial" w:cs="Arial"/>
        </w:rPr>
        <w:t xml:space="preserve">partie </w:t>
      </w:r>
      <w:r w:rsidR="003B7AA2">
        <w:rPr>
          <w:rFonts w:ascii="Arial" w:hAnsi="Arial" w:cs="Arial"/>
        </w:rPr>
        <w:t>demanderesse conformément aux exigences de la garantie;</w:t>
      </w:r>
    </w:p>
    <w:p w14:paraId="01508021" w14:textId="77777777" w:rsidR="00C662F0" w:rsidRPr="00342AD0" w:rsidRDefault="00C662F0" w:rsidP="00C662F0">
      <w:pPr>
        <w:jc w:val="both"/>
        <w:rPr>
          <w:rFonts w:ascii="Arial" w:hAnsi="Arial" w:cs="Arial"/>
          <w:b/>
          <w:bCs/>
        </w:rPr>
      </w:pPr>
    </w:p>
    <w:p w14:paraId="2D1D6677" w14:textId="7B69AE7A" w:rsidR="00393369" w:rsidRPr="00342AD0" w:rsidRDefault="00CB7FAC" w:rsidP="00CB7FAC">
      <w:pPr>
        <w:ind w:left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</w:t>
      </w:r>
      <w:r w:rsidRPr="00CB7FAC">
        <w:rPr>
          <w:rFonts w:ascii="Arial" w:hAnsi="Arial" w:cs="Arial"/>
          <w:b/>
          <w:bCs/>
        </w:rPr>
        <w:t xml:space="preserve">. </w:t>
      </w:r>
      <w:r w:rsidR="00F44D55">
        <w:rPr>
          <w:rFonts w:ascii="Arial" w:hAnsi="Arial" w:cs="Arial"/>
        </w:rPr>
        <w:t>l</w:t>
      </w:r>
      <w:r w:rsidR="00393369">
        <w:rPr>
          <w:rFonts w:ascii="Arial" w:hAnsi="Arial" w:cs="Arial"/>
        </w:rPr>
        <w:t>’omission d’exécuter les travaux de manière compétente et selon les règles de l’art conformément aux exigences de la convention d’adhésion;</w:t>
      </w:r>
    </w:p>
    <w:p w14:paraId="06B443A7" w14:textId="77777777" w:rsidR="00C662F0" w:rsidRPr="00342AD0" w:rsidRDefault="00C662F0" w:rsidP="00C662F0">
      <w:pPr>
        <w:jc w:val="both"/>
        <w:rPr>
          <w:rFonts w:ascii="Arial" w:hAnsi="Arial" w:cs="Arial"/>
          <w:b/>
          <w:bCs/>
        </w:rPr>
      </w:pPr>
    </w:p>
    <w:p w14:paraId="7B3C9D27" w14:textId="42543167" w:rsidR="009817D7" w:rsidRPr="009817D7" w:rsidRDefault="00CB7FAC" w:rsidP="009817D7">
      <w:pPr>
        <w:pStyle w:val="ListParagraph"/>
        <w:ind w:left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d. </w:t>
      </w:r>
      <w:r w:rsidR="00D565DB">
        <w:rPr>
          <w:rFonts w:ascii="Arial" w:hAnsi="Arial" w:cs="Arial"/>
        </w:rPr>
        <w:t xml:space="preserve">l’omission d’aviser les défendeurs des vices; </w:t>
      </w:r>
    </w:p>
    <w:p w14:paraId="66DAB839" w14:textId="77777777" w:rsidR="00C662F0" w:rsidRPr="00342AD0" w:rsidRDefault="00C662F0" w:rsidP="00C662F0">
      <w:pPr>
        <w:jc w:val="both"/>
        <w:rPr>
          <w:rFonts w:ascii="Arial" w:hAnsi="Arial" w:cs="Arial"/>
          <w:b/>
          <w:bCs/>
        </w:rPr>
      </w:pPr>
    </w:p>
    <w:p w14:paraId="166CEFE2" w14:textId="2C50D659" w:rsidR="000D47E4" w:rsidRPr="00E73CDD" w:rsidRDefault="00CB7FAC" w:rsidP="006C7ABD">
      <w:pPr>
        <w:pStyle w:val="ListParagraph"/>
        <w:ind w:left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e. l</w:t>
      </w:r>
      <w:r w:rsidR="00437364">
        <w:rPr>
          <w:rFonts w:ascii="Arial" w:hAnsi="Arial" w:cs="Arial"/>
        </w:rPr>
        <w:t xml:space="preserve">es autres </w:t>
      </w:r>
      <w:r w:rsidR="00F74A70">
        <w:rPr>
          <w:rFonts w:ascii="Arial" w:hAnsi="Arial" w:cs="Arial"/>
        </w:rPr>
        <w:t xml:space="preserve">incidents de </w:t>
      </w:r>
      <w:r w:rsidR="00437364">
        <w:rPr>
          <w:rFonts w:ascii="Arial" w:hAnsi="Arial" w:cs="Arial"/>
        </w:rPr>
        <w:t>négligence</w:t>
      </w:r>
      <w:r w:rsidR="0018019F">
        <w:rPr>
          <w:rFonts w:ascii="Arial" w:hAnsi="Arial" w:cs="Arial"/>
        </w:rPr>
        <w:t xml:space="preserve"> et</w:t>
      </w:r>
      <w:r w:rsidR="00437364">
        <w:rPr>
          <w:rFonts w:ascii="Arial" w:hAnsi="Arial" w:cs="Arial"/>
        </w:rPr>
        <w:t xml:space="preserve"> </w:t>
      </w:r>
      <w:r w:rsidR="00281A8D">
        <w:rPr>
          <w:rFonts w:ascii="Arial" w:hAnsi="Arial" w:cs="Arial"/>
        </w:rPr>
        <w:t xml:space="preserve">de </w:t>
      </w:r>
      <w:r w:rsidR="00437364">
        <w:rPr>
          <w:rFonts w:ascii="Arial" w:hAnsi="Arial" w:cs="Arial"/>
        </w:rPr>
        <w:t xml:space="preserve">négligence concourante et </w:t>
      </w:r>
      <w:r w:rsidR="00DD0368">
        <w:rPr>
          <w:rFonts w:ascii="Arial" w:hAnsi="Arial" w:cs="Arial"/>
        </w:rPr>
        <w:t xml:space="preserve">les autres </w:t>
      </w:r>
      <w:r w:rsidR="0018019F">
        <w:rPr>
          <w:rFonts w:ascii="Arial" w:hAnsi="Arial" w:cs="Arial"/>
        </w:rPr>
        <w:t xml:space="preserve">manquements à une obligation </w:t>
      </w:r>
      <w:r w:rsidR="00437364">
        <w:rPr>
          <w:rFonts w:ascii="Arial" w:hAnsi="Arial" w:cs="Arial"/>
        </w:rPr>
        <w:t>contractuelle qui seront établis au procès en l’espèce.</w:t>
      </w:r>
    </w:p>
    <w:p w14:paraId="242063B6" w14:textId="77777777" w:rsidR="00C662F0" w:rsidRPr="00342AD0" w:rsidRDefault="00C662F0" w:rsidP="00C662F0">
      <w:pPr>
        <w:jc w:val="both"/>
        <w:rPr>
          <w:rFonts w:ascii="Arial" w:hAnsi="Arial" w:cs="Arial"/>
          <w:b/>
          <w:bCs/>
        </w:rPr>
      </w:pPr>
    </w:p>
    <w:p w14:paraId="15B6EB01" w14:textId="44BF4214" w:rsidR="00D15357" w:rsidRPr="00342AD0" w:rsidRDefault="00D15357" w:rsidP="00BC5E3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Les défendeurs nient explicitement tout refus ou omission de leur part de </w:t>
      </w:r>
      <w:r w:rsidR="000E1C9D">
        <w:rPr>
          <w:rFonts w:ascii="Arial" w:hAnsi="Arial" w:cs="Arial"/>
        </w:rPr>
        <w:t>verser un paiement</w:t>
      </w:r>
      <w:r>
        <w:rPr>
          <w:rFonts w:ascii="Arial" w:hAnsi="Arial" w:cs="Arial"/>
        </w:rPr>
        <w:t xml:space="preserve"> à la </w:t>
      </w:r>
      <w:r w:rsidR="00E73CDD">
        <w:rPr>
          <w:rFonts w:ascii="Arial" w:hAnsi="Arial" w:cs="Arial"/>
        </w:rPr>
        <w:t xml:space="preserve">partie </w:t>
      </w:r>
      <w:r>
        <w:rPr>
          <w:rFonts w:ascii="Arial" w:hAnsi="Arial" w:cs="Arial"/>
        </w:rPr>
        <w:t xml:space="preserve">demanderesse aux termes de la garantie et affirment </w:t>
      </w:r>
      <w:r>
        <w:rPr>
          <w:rFonts w:ascii="Arial" w:hAnsi="Arial" w:cs="Arial"/>
        </w:rPr>
        <w:lastRenderedPageBreak/>
        <w:t>qu’ils ont entièrement honoré leurs obligations énoncées dans la garantie mentionnée aux présentes.</w:t>
      </w:r>
    </w:p>
    <w:p w14:paraId="0F231ADB" w14:textId="77777777" w:rsidR="00C662F0" w:rsidRPr="00342AD0" w:rsidRDefault="00C662F0" w:rsidP="00C662F0">
      <w:pPr>
        <w:pStyle w:val="ListParagraph"/>
        <w:jc w:val="both"/>
        <w:rPr>
          <w:rFonts w:ascii="Arial" w:hAnsi="Arial" w:cs="Arial"/>
          <w:b/>
          <w:bCs/>
        </w:rPr>
      </w:pPr>
    </w:p>
    <w:p w14:paraId="574E2EEE" w14:textId="7D8FEF39" w:rsidR="00EF6906" w:rsidRPr="00342AD0" w:rsidRDefault="00EF6906" w:rsidP="00BC5E3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Les défendeurs nient explicitement tout manquement</w:t>
      </w:r>
      <w:r w:rsidR="00583BC5">
        <w:rPr>
          <w:rFonts w:ascii="Arial" w:hAnsi="Arial" w:cs="Arial"/>
        </w:rPr>
        <w:t xml:space="preserve"> de leur part</w:t>
      </w:r>
      <w:r w:rsidR="00FD76A5">
        <w:rPr>
          <w:rFonts w:ascii="Arial" w:hAnsi="Arial" w:cs="Arial"/>
        </w:rPr>
        <w:t xml:space="preserve">, allégué ou non, </w:t>
      </w:r>
      <w:r>
        <w:rPr>
          <w:rFonts w:ascii="Arial" w:hAnsi="Arial" w:cs="Arial"/>
        </w:rPr>
        <w:t>à une obligation de diligence ou à une obligation contractuelle</w:t>
      </w:r>
      <w:r w:rsidR="00FD76A5">
        <w:rPr>
          <w:rFonts w:ascii="Arial" w:hAnsi="Arial" w:cs="Arial"/>
        </w:rPr>
        <w:t xml:space="preserve">. </w:t>
      </w:r>
    </w:p>
    <w:p w14:paraId="6DA136C0" w14:textId="77777777" w:rsidR="00C662F0" w:rsidRPr="00342AD0" w:rsidRDefault="00C662F0" w:rsidP="00C662F0">
      <w:pPr>
        <w:jc w:val="both"/>
        <w:rPr>
          <w:rFonts w:ascii="Arial" w:hAnsi="Arial" w:cs="Arial"/>
          <w:b/>
          <w:bCs/>
        </w:rPr>
      </w:pPr>
    </w:p>
    <w:p w14:paraId="25B41E78" w14:textId="1B0E6A5C" w:rsidR="00FF454F" w:rsidRPr="00FF454F" w:rsidRDefault="00FF454F" w:rsidP="00BC5E34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défendeurs nient que la </w:t>
      </w:r>
      <w:r w:rsidR="00E73CDD">
        <w:rPr>
          <w:rFonts w:ascii="Arial" w:hAnsi="Arial" w:cs="Arial"/>
        </w:rPr>
        <w:t xml:space="preserve">partie </w:t>
      </w:r>
      <w:r>
        <w:rPr>
          <w:rFonts w:ascii="Arial" w:hAnsi="Arial" w:cs="Arial"/>
        </w:rPr>
        <w:t>demanderesse a droit à une indemnisation</w:t>
      </w:r>
      <w:r w:rsidR="00BE1C97">
        <w:rPr>
          <w:rFonts w:ascii="Arial" w:hAnsi="Arial" w:cs="Arial"/>
        </w:rPr>
        <w:t>, alléguée ou non,</w:t>
      </w:r>
      <w:r>
        <w:rPr>
          <w:rFonts w:ascii="Arial" w:hAnsi="Arial" w:cs="Arial"/>
        </w:rPr>
        <w:t xml:space="preserve"> aux termes de la garantie</w:t>
      </w:r>
      <w:r w:rsidR="00BE1C97">
        <w:rPr>
          <w:rFonts w:ascii="Arial" w:hAnsi="Arial" w:cs="Arial"/>
        </w:rPr>
        <w:t>.</w:t>
      </w:r>
    </w:p>
    <w:p w14:paraId="0EC85C7F" w14:textId="77777777" w:rsidR="00C662F0" w:rsidRPr="00342AD0" w:rsidRDefault="00C662F0" w:rsidP="00C662F0">
      <w:pPr>
        <w:jc w:val="both"/>
        <w:rPr>
          <w:rFonts w:ascii="Arial" w:hAnsi="Arial" w:cs="Arial"/>
          <w:b/>
          <w:bCs/>
        </w:rPr>
      </w:pPr>
    </w:p>
    <w:p w14:paraId="442EE130" w14:textId="094C9B1C" w:rsidR="00960BB5" w:rsidRPr="00342AD0" w:rsidRDefault="00960BB5" w:rsidP="003C49F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 plus, ou subsidiairement, si la </w:t>
      </w:r>
      <w:r w:rsidR="00E73CDD">
        <w:rPr>
          <w:rFonts w:ascii="Arial" w:hAnsi="Arial" w:cs="Arial"/>
        </w:rPr>
        <w:t xml:space="preserve">partie </w:t>
      </w:r>
      <w:r>
        <w:rPr>
          <w:rFonts w:ascii="Arial" w:hAnsi="Arial" w:cs="Arial"/>
        </w:rPr>
        <w:t xml:space="preserve">demanderesse a subi les pertes et </w:t>
      </w:r>
      <w:r w:rsidR="00411E70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 xml:space="preserve">dommages allégués ou d’autres préjudices, ce qui est nié, elle n’a pas limité ses dommages conformément aux exigences de la loi ou à d’autres exigences. </w:t>
      </w:r>
      <w:r w:rsidRPr="00960BB5">
        <w:t xml:space="preserve"> </w:t>
      </w:r>
    </w:p>
    <w:p w14:paraId="5536B464" w14:textId="77777777" w:rsidR="00C129B2" w:rsidRPr="00342AD0" w:rsidRDefault="00C129B2" w:rsidP="00C129B2">
      <w:pPr>
        <w:jc w:val="both"/>
        <w:rPr>
          <w:rFonts w:ascii="Arial" w:hAnsi="Arial" w:cs="Arial"/>
          <w:b/>
          <w:bCs/>
        </w:rPr>
      </w:pPr>
    </w:p>
    <w:p w14:paraId="2EB33440" w14:textId="6F70731F" w:rsidR="00C129B2" w:rsidRPr="00342AD0" w:rsidRDefault="00C34201" w:rsidP="00C129B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Les défendeurs sollicitent les r</w:t>
      </w:r>
      <w:r w:rsidR="003C49F3">
        <w:rPr>
          <w:rFonts w:ascii="Arial" w:hAnsi="Arial" w:cs="Arial"/>
          <w:b/>
          <w:bCs/>
        </w:rPr>
        <w:t>é</w:t>
      </w:r>
      <w:r w:rsidR="000E4941">
        <w:rPr>
          <w:rFonts w:ascii="Arial" w:hAnsi="Arial" w:cs="Arial"/>
          <w:b/>
          <w:bCs/>
        </w:rPr>
        <w:t>parations s</w:t>
      </w:r>
      <w:r>
        <w:rPr>
          <w:rFonts w:ascii="Arial" w:hAnsi="Arial" w:cs="Arial"/>
          <w:b/>
          <w:bCs/>
        </w:rPr>
        <w:t xml:space="preserve">uivantes : </w:t>
      </w:r>
      <w:r w:rsidR="000E4941">
        <w:rPr>
          <w:rFonts w:ascii="Arial" w:hAnsi="Arial" w:cs="Arial"/>
          <w:b/>
          <w:bCs/>
        </w:rPr>
        <w:t xml:space="preserve"> </w:t>
      </w:r>
    </w:p>
    <w:p w14:paraId="2BE83F83" w14:textId="77777777" w:rsidR="00C129B2" w:rsidRPr="00342AD0" w:rsidRDefault="00C129B2" w:rsidP="00C129B2">
      <w:pPr>
        <w:jc w:val="both"/>
        <w:rPr>
          <w:rFonts w:ascii="Arial" w:hAnsi="Arial" w:cs="Arial"/>
          <w:b/>
          <w:bCs/>
        </w:rPr>
      </w:pPr>
    </w:p>
    <w:p w14:paraId="07D94A47" w14:textId="243540DF" w:rsidR="00C129B2" w:rsidRPr="00342AD0" w:rsidRDefault="000E4941" w:rsidP="003C49F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3C4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 rejet des réclamations de la </w:t>
      </w:r>
      <w:r w:rsidR="00A91067">
        <w:rPr>
          <w:rFonts w:ascii="Arial" w:hAnsi="Arial" w:cs="Arial"/>
        </w:rPr>
        <w:t xml:space="preserve">partie </w:t>
      </w:r>
      <w:r>
        <w:rPr>
          <w:rFonts w:ascii="Arial" w:hAnsi="Arial" w:cs="Arial"/>
        </w:rPr>
        <w:t>demanderesse;</w:t>
      </w:r>
    </w:p>
    <w:p w14:paraId="3603366C" w14:textId="77777777" w:rsidR="00C129B2" w:rsidRPr="00342AD0" w:rsidRDefault="00C129B2" w:rsidP="00C129B2">
      <w:pPr>
        <w:pStyle w:val="ListParagraph"/>
        <w:jc w:val="both"/>
        <w:rPr>
          <w:rFonts w:ascii="Arial" w:hAnsi="Arial" w:cs="Arial"/>
        </w:rPr>
      </w:pPr>
    </w:p>
    <w:p w14:paraId="5854F3F1" w14:textId="6693DD35" w:rsidR="000E4941" w:rsidRPr="001C00E1" w:rsidRDefault="000E4941" w:rsidP="003C49F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dépens de la présente action </w:t>
      </w:r>
      <w:r w:rsidR="009479A2">
        <w:rPr>
          <w:rFonts w:ascii="Arial" w:hAnsi="Arial" w:cs="Arial"/>
        </w:rPr>
        <w:t>sous forme</w:t>
      </w:r>
      <w:r>
        <w:rPr>
          <w:rFonts w:ascii="Arial" w:hAnsi="Arial" w:cs="Arial"/>
        </w:rPr>
        <w:t xml:space="preserve"> d’</w:t>
      </w:r>
      <w:r w:rsidR="009479A2">
        <w:rPr>
          <w:rFonts w:ascii="Arial" w:hAnsi="Arial" w:cs="Arial"/>
        </w:rPr>
        <w:t xml:space="preserve">une </w:t>
      </w:r>
      <w:r>
        <w:rPr>
          <w:rFonts w:ascii="Arial" w:hAnsi="Arial" w:cs="Arial"/>
        </w:rPr>
        <w:t xml:space="preserve">indemnisation </w:t>
      </w:r>
      <w:r w:rsidR="009479A2">
        <w:rPr>
          <w:rFonts w:ascii="Arial" w:hAnsi="Arial" w:cs="Arial"/>
        </w:rPr>
        <w:t>complète</w:t>
      </w:r>
      <w:r>
        <w:rPr>
          <w:rFonts w:ascii="Arial" w:hAnsi="Arial" w:cs="Arial"/>
        </w:rPr>
        <w:t>.</w:t>
      </w:r>
    </w:p>
    <w:sectPr w:rsidR="000E4941" w:rsidRPr="001C00E1" w:rsidSect="00E332CB">
      <w:headerReference w:type="default" r:id="rId11"/>
      <w:headerReference w:type="first" r:id="rId12"/>
      <w:pgSz w:w="12240" w:h="15840" w:code="1"/>
      <w:pgMar w:top="720" w:right="1440" w:bottom="1152" w:left="1440" w:header="864" w:footer="864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58D69" w14:textId="77777777" w:rsidR="00C24D51" w:rsidRPr="00342AD0" w:rsidRDefault="00C24D51">
      <w:r w:rsidRPr="00342AD0">
        <w:separator/>
      </w:r>
    </w:p>
  </w:endnote>
  <w:endnote w:type="continuationSeparator" w:id="0">
    <w:p w14:paraId="40895255" w14:textId="77777777" w:rsidR="00C24D51" w:rsidRPr="00342AD0" w:rsidRDefault="00C24D51">
      <w:r w:rsidRPr="00342A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T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A4D90" w14:textId="77777777" w:rsidR="00C24D51" w:rsidRPr="00342AD0" w:rsidRDefault="00C24D51">
      <w:r w:rsidRPr="00342AD0">
        <w:separator/>
      </w:r>
    </w:p>
  </w:footnote>
  <w:footnote w:type="continuationSeparator" w:id="0">
    <w:p w14:paraId="6C4ADE01" w14:textId="77777777" w:rsidR="00C24D51" w:rsidRPr="00342AD0" w:rsidRDefault="00C24D51">
      <w:r w:rsidRPr="00342AD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D7DB7" w14:textId="77777777" w:rsidR="00865FD4" w:rsidRPr="00342AD0" w:rsidRDefault="00000000">
    <w:pPr>
      <w:pStyle w:val="Header"/>
      <w:jc w:val="center"/>
    </w:pPr>
    <w:r w:rsidRPr="00342AD0">
      <w:fldChar w:fldCharType="begin"/>
    </w:r>
    <w:r w:rsidRPr="00342AD0">
      <w:instrText xml:space="preserve"> PAGE   \* MERGEFORMAT </w:instrText>
    </w:r>
    <w:r w:rsidRPr="00342AD0">
      <w:fldChar w:fldCharType="separate"/>
    </w:r>
    <w:r w:rsidRPr="00342AD0">
      <w:t>3</w:t>
    </w:r>
    <w:r w:rsidRPr="00342AD0">
      <w:fldChar w:fldCharType="end"/>
    </w:r>
  </w:p>
  <w:p w14:paraId="3A6CB949" w14:textId="77777777" w:rsidR="00865FD4" w:rsidRPr="00342AD0" w:rsidRDefault="00865FD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CC1B8" w14:textId="77777777" w:rsidR="00865FD4" w:rsidRPr="00342AD0" w:rsidRDefault="00865FD4">
    <w:pPr>
      <w:pStyle w:val="Header"/>
      <w:jc w:val="center"/>
    </w:pPr>
  </w:p>
  <w:p w14:paraId="72806351" w14:textId="77777777" w:rsidR="00865FD4" w:rsidRPr="00342AD0" w:rsidRDefault="00865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F6A"/>
    <w:multiLevelType w:val="hybridMultilevel"/>
    <w:tmpl w:val="CC987FAE"/>
    <w:lvl w:ilvl="0" w:tplc="B526E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F43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C1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03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07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36F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AC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AF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8B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904"/>
    <w:multiLevelType w:val="hybridMultilevel"/>
    <w:tmpl w:val="C248FD90"/>
    <w:lvl w:ilvl="0" w:tplc="7D165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6456EA">
      <w:start w:val="1"/>
      <w:numFmt w:val="lowerLetter"/>
      <w:lvlText w:val="%2."/>
      <w:lvlJc w:val="left"/>
      <w:pPr>
        <w:ind w:left="1440" w:hanging="360"/>
      </w:pPr>
    </w:lvl>
    <w:lvl w:ilvl="2" w:tplc="D09A5D34" w:tentative="1">
      <w:start w:val="1"/>
      <w:numFmt w:val="lowerRoman"/>
      <w:lvlText w:val="%3."/>
      <w:lvlJc w:val="right"/>
      <w:pPr>
        <w:ind w:left="2160" w:hanging="180"/>
      </w:pPr>
    </w:lvl>
    <w:lvl w:ilvl="3" w:tplc="EFF04CFE" w:tentative="1">
      <w:start w:val="1"/>
      <w:numFmt w:val="decimal"/>
      <w:lvlText w:val="%4."/>
      <w:lvlJc w:val="left"/>
      <w:pPr>
        <w:ind w:left="2880" w:hanging="360"/>
      </w:pPr>
    </w:lvl>
    <w:lvl w:ilvl="4" w:tplc="10A4D33C" w:tentative="1">
      <w:start w:val="1"/>
      <w:numFmt w:val="lowerLetter"/>
      <w:lvlText w:val="%5."/>
      <w:lvlJc w:val="left"/>
      <w:pPr>
        <w:ind w:left="3600" w:hanging="360"/>
      </w:pPr>
    </w:lvl>
    <w:lvl w:ilvl="5" w:tplc="4BF68ED6" w:tentative="1">
      <w:start w:val="1"/>
      <w:numFmt w:val="lowerRoman"/>
      <w:lvlText w:val="%6."/>
      <w:lvlJc w:val="right"/>
      <w:pPr>
        <w:ind w:left="4320" w:hanging="180"/>
      </w:pPr>
    </w:lvl>
    <w:lvl w:ilvl="6" w:tplc="22F09428" w:tentative="1">
      <w:start w:val="1"/>
      <w:numFmt w:val="decimal"/>
      <w:lvlText w:val="%7."/>
      <w:lvlJc w:val="left"/>
      <w:pPr>
        <w:ind w:left="5040" w:hanging="360"/>
      </w:pPr>
    </w:lvl>
    <w:lvl w:ilvl="7" w:tplc="2842C4C4" w:tentative="1">
      <w:start w:val="1"/>
      <w:numFmt w:val="lowerLetter"/>
      <w:lvlText w:val="%8."/>
      <w:lvlJc w:val="left"/>
      <w:pPr>
        <w:ind w:left="5760" w:hanging="360"/>
      </w:pPr>
    </w:lvl>
    <w:lvl w:ilvl="8" w:tplc="0F802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1D27"/>
    <w:multiLevelType w:val="hybridMultilevel"/>
    <w:tmpl w:val="0F161E88"/>
    <w:lvl w:ilvl="0" w:tplc="DD80F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2B608E4" w:tentative="1">
      <w:start w:val="1"/>
      <w:numFmt w:val="lowerLetter"/>
      <w:lvlText w:val="%2."/>
      <w:lvlJc w:val="left"/>
      <w:pPr>
        <w:ind w:left="1440" w:hanging="360"/>
      </w:pPr>
    </w:lvl>
    <w:lvl w:ilvl="2" w:tplc="752C80FA" w:tentative="1">
      <w:start w:val="1"/>
      <w:numFmt w:val="lowerRoman"/>
      <w:lvlText w:val="%3."/>
      <w:lvlJc w:val="right"/>
      <w:pPr>
        <w:ind w:left="2160" w:hanging="180"/>
      </w:pPr>
    </w:lvl>
    <w:lvl w:ilvl="3" w:tplc="6A9A070E" w:tentative="1">
      <w:start w:val="1"/>
      <w:numFmt w:val="decimal"/>
      <w:lvlText w:val="%4."/>
      <w:lvlJc w:val="left"/>
      <w:pPr>
        <w:ind w:left="2880" w:hanging="360"/>
      </w:pPr>
    </w:lvl>
    <w:lvl w:ilvl="4" w:tplc="21541BB0" w:tentative="1">
      <w:start w:val="1"/>
      <w:numFmt w:val="lowerLetter"/>
      <w:lvlText w:val="%5."/>
      <w:lvlJc w:val="left"/>
      <w:pPr>
        <w:ind w:left="3600" w:hanging="360"/>
      </w:pPr>
    </w:lvl>
    <w:lvl w:ilvl="5" w:tplc="B0149FA4" w:tentative="1">
      <w:start w:val="1"/>
      <w:numFmt w:val="lowerRoman"/>
      <w:lvlText w:val="%6."/>
      <w:lvlJc w:val="right"/>
      <w:pPr>
        <w:ind w:left="4320" w:hanging="180"/>
      </w:pPr>
    </w:lvl>
    <w:lvl w:ilvl="6" w:tplc="03C27CD6" w:tentative="1">
      <w:start w:val="1"/>
      <w:numFmt w:val="decimal"/>
      <w:lvlText w:val="%7."/>
      <w:lvlJc w:val="left"/>
      <w:pPr>
        <w:ind w:left="5040" w:hanging="360"/>
      </w:pPr>
    </w:lvl>
    <w:lvl w:ilvl="7" w:tplc="9D6A633A" w:tentative="1">
      <w:start w:val="1"/>
      <w:numFmt w:val="lowerLetter"/>
      <w:lvlText w:val="%8."/>
      <w:lvlJc w:val="left"/>
      <w:pPr>
        <w:ind w:left="5760" w:hanging="360"/>
      </w:pPr>
    </w:lvl>
    <w:lvl w:ilvl="8" w:tplc="23804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E4CB8"/>
    <w:multiLevelType w:val="hybridMultilevel"/>
    <w:tmpl w:val="8A60FC3E"/>
    <w:lvl w:ilvl="0" w:tplc="F23C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A4EF0"/>
    <w:multiLevelType w:val="hybridMultilevel"/>
    <w:tmpl w:val="6C6CCC32"/>
    <w:lvl w:ilvl="0" w:tplc="030669A6">
      <w:start w:val="5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B22F05"/>
    <w:multiLevelType w:val="hybridMultilevel"/>
    <w:tmpl w:val="F35A72F4"/>
    <w:lvl w:ilvl="0" w:tplc="D3A4F8F0">
      <w:start w:val="1"/>
      <w:numFmt w:val="decimal"/>
      <w:pStyle w:val="Par1"/>
      <w:lvlText w:val="%1."/>
      <w:lvlJc w:val="left"/>
      <w:pPr>
        <w:ind w:left="630" w:hanging="360"/>
      </w:pPr>
      <w:rPr>
        <w:rFonts w:ascii="Arial" w:hAnsi="Arial" w:cs="Arial" w:hint="default"/>
        <w:b w:val="0"/>
      </w:rPr>
    </w:lvl>
    <w:lvl w:ilvl="1" w:tplc="C87E4272">
      <w:start w:val="1"/>
      <w:numFmt w:val="lowerLetter"/>
      <w:lvlText w:val="%2."/>
      <w:lvlJc w:val="left"/>
      <w:pPr>
        <w:ind w:left="1350" w:hanging="360"/>
      </w:pPr>
      <w:rPr>
        <w:rFonts w:ascii="Arial" w:hAnsi="Arial" w:cs="Arial" w:hint="default"/>
      </w:rPr>
    </w:lvl>
    <w:lvl w:ilvl="2" w:tplc="7084EE2A">
      <w:start w:val="1"/>
      <w:numFmt w:val="lowerRoman"/>
      <w:lvlText w:val="%3."/>
      <w:lvlJc w:val="right"/>
      <w:pPr>
        <w:ind w:left="2070" w:hanging="180"/>
      </w:pPr>
    </w:lvl>
    <w:lvl w:ilvl="3" w:tplc="77462598" w:tentative="1">
      <w:start w:val="1"/>
      <w:numFmt w:val="decimal"/>
      <w:lvlText w:val="%4."/>
      <w:lvlJc w:val="left"/>
      <w:pPr>
        <w:ind w:left="2790" w:hanging="360"/>
      </w:pPr>
    </w:lvl>
    <w:lvl w:ilvl="4" w:tplc="AA089A98" w:tentative="1">
      <w:start w:val="1"/>
      <w:numFmt w:val="lowerLetter"/>
      <w:lvlText w:val="%5."/>
      <w:lvlJc w:val="left"/>
      <w:pPr>
        <w:ind w:left="3510" w:hanging="360"/>
      </w:pPr>
    </w:lvl>
    <w:lvl w:ilvl="5" w:tplc="37DAF662" w:tentative="1">
      <w:start w:val="1"/>
      <w:numFmt w:val="lowerRoman"/>
      <w:lvlText w:val="%6."/>
      <w:lvlJc w:val="right"/>
      <w:pPr>
        <w:ind w:left="4230" w:hanging="180"/>
      </w:pPr>
    </w:lvl>
    <w:lvl w:ilvl="6" w:tplc="A466538A" w:tentative="1">
      <w:start w:val="1"/>
      <w:numFmt w:val="decimal"/>
      <w:lvlText w:val="%7."/>
      <w:lvlJc w:val="left"/>
      <w:pPr>
        <w:ind w:left="4950" w:hanging="360"/>
      </w:pPr>
    </w:lvl>
    <w:lvl w:ilvl="7" w:tplc="3CCCBFF8" w:tentative="1">
      <w:start w:val="1"/>
      <w:numFmt w:val="lowerLetter"/>
      <w:lvlText w:val="%8."/>
      <w:lvlJc w:val="left"/>
      <w:pPr>
        <w:ind w:left="5670" w:hanging="360"/>
      </w:pPr>
    </w:lvl>
    <w:lvl w:ilvl="8" w:tplc="394687BE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076274E"/>
    <w:multiLevelType w:val="hybridMultilevel"/>
    <w:tmpl w:val="F8A8E6A2"/>
    <w:lvl w:ilvl="0" w:tplc="4F32A64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22AD4"/>
    <w:multiLevelType w:val="hybridMultilevel"/>
    <w:tmpl w:val="087CBE24"/>
    <w:lvl w:ilvl="0" w:tplc="5954846C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B67A1788">
      <w:start w:val="1"/>
      <w:numFmt w:val="lowerLetter"/>
      <w:lvlText w:val="%2."/>
      <w:lvlJc w:val="left"/>
      <w:pPr>
        <w:ind w:left="1440" w:hanging="360"/>
      </w:pPr>
    </w:lvl>
    <w:lvl w:ilvl="2" w:tplc="37BA2956">
      <w:start w:val="1"/>
      <w:numFmt w:val="lowerRoman"/>
      <w:lvlText w:val="%3."/>
      <w:lvlJc w:val="right"/>
      <w:pPr>
        <w:ind w:left="2160" w:hanging="180"/>
      </w:pPr>
    </w:lvl>
    <w:lvl w:ilvl="3" w:tplc="40AA0ED4" w:tentative="1">
      <w:start w:val="1"/>
      <w:numFmt w:val="decimal"/>
      <w:lvlText w:val="%4."/>
      <w:lvlJc w:val="left"/>
      <w:pPr>
        <w:ind w:left="2880" w:hanging="360"/>
      </w:pPr>
    </w:lvl>
    <w:lvl w:ilvl="4" w:tplc="4FCA49EA" w:tentative="1">
      <w:start w:val="1"/>
      <w:numFmt w:val="lowerLetter"/>
      <w:lvlText w:val="%5."/>
      <w:lvlJc w:val="left"/>
      <w:pPr>
        <w:ind w:left="3600" w:hanging="360"/>
      </w:pPr>
    </w:lvl>
    <w:lvl w:ilvl="5" w:tplc="00C4A550" w:tentative="1">
      <w:start w:val="1"/>
      <w:numFmt w:val="lowerRoman"/>
      <w:lvlText w:val="%6."/>
      <w:lvlJc w:val="right"/>
      <w:pPr>
        <w:ind w:left="4320" w:hanging="180"/>
      </w:pPr>
    </w:lvl>
    <w:lvl w:ilvl="6" w:tplc="910AB70E" w:tentative="1">
      <w:start w:val="1"/>
      <w:numFmt w:val="decimal"/>
      <w:lvlText w:val="%7."/>
      <w:lvlJc w:val="left"/>
      <w:pPr>
        <w:ind w:left="5040" w:hanging="360"/>
      </w:pPr>
    </w:lvl>
    <w:lvl w:ilvl="7" w:tplc="379E16CA" w:tentative="1">
      <w:start w:val="1"/>
      <w:numFmt w:val="lowerLetter"/>
      <w:lvlText w:val="%8."/>
      <w:lvlJc w:val="left"/>
      <w:pPr>
        <w:ind w:left="5760" w:hanging="360"/>
      </w:pPr>
    </w:lvl>
    <w:lvl w:ilvl="8" w:tplc="8938C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33386"/>
    <w:multiLevelType w:val="hybridMultilevel"/>
    <w:tmpl w:val="F272B02A"/>
    <w:lvl w:ilvl="0" w:tplc="3F1A5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64C5DC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A4D4EFDC" w:tentative="1">
      <w:start w:val="1"/>
      <w:numFmt w:val="lowerRoman"/>
      <w:lvlText w:val="%3."/>
      <w:lvlJc w:val="right"/>
      <w:pPr>
        <w:ind w:left="2160" w:hanging="180"/>
      </w:pPr>
    </w:lvl>
    <w:lvl w:ilvl="3" w:tplc="610ED542" w:tentative="1">
      <w:start w:val="1"/>
      <w:numFmt w:val="decimal"/>
      <w:lvlText w:val="%4."/>
      <w:lvlJc w:val="left"/>
      <w:pPr>
        <w:ind w:left="2880" w:hanging="360"/>
      </w:pPr>
    </w:lvl>
    <w:lvl w:ilvl="4" w:tplc="D414A2F6" w:tentative="1">
      <w:start w:val="1"/>
      <w:numFmt w:val="lowerLetter"/>
      <w:lvlText w:val="%5."/>
      <w:lvlJc w:val="left"/>
      <w:pPr>
        <w:ind w:left="3600" w:hanging="360"/>
      </w:pPr>
    </w:lvl>
    <w:lvl w:ilvl="5" w:tplc="53066B9A" w:tentative="1">
      <w:start w:val="1"/>
      <w:numFmt w:val="lowerRoman"/>
      <w:lvlText w:val="%6."/>
      <w:lvlJc w:val="right"/>
      <w:pPr>
        <w:ind w:left="4320" w:hanging="180"/>
      </w:pPr>
    </w:lvl>
    <w:lvl w:ilvl="6" w:tplc="6B9CAF96" w:tentative="1">
      <w:start w:val="1"/>
      <w:numFmt w:val="decimal"/>
      <w:lvlText w:val="%7."/>
      <w:lvlJc w:val="left"/>
      <w:pPr>
        <w:ind w:left="5040" w:hanging="360"/>
      </w:pPr>
    </w:lvl>
    <w:lvl w:ilvl="7" w:tplc="8D069626" w:tentative="1">
      <w:start w:val="1"/>
      <w:numFmt w:val="lowerLetter"/>
      <w:lvlText w:val="%8."/>
      <w:lvlJc w:val="left"/>
      <w:pPr>
        <w:ind w:left="5760" w:hanging="360"/>
      </w:pPr>
    </w:lvl>
    <w:lvl w:ilvl="8" w:tplc="D13201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094477">
    <w:abstractNumId w:val="5"/>
  </w:num>
  <w:num w:numId="2" w16cid:durableId="324360719">
    <w:abstractNumId w:val="7"/>
  </w:num>
  <w:num w:numId="3" w16cid:durableId="70930809">
    <w:abstractNumId w:val="0"/>
  </w:num>
  <w:num w:numId="4" w16cid:durableId="1346059967">
    <w:abstractNumId w:val="1"/>
  </w:num>
  <w:num w:numId="5" w16cid:durableId="1329941873">
    <w:abstractNumId w:val="8"/>
  </w:num>
  <w:num w:numId="6" w16cid:durableId="1590236064">
    <w:abstractNumId w:val="2"/>
  </w:num>
  <w:num w:numId="7" w16cid:durableId="1689789021">
    <w:abstractNumId w:val="3"/>
  </w:num>
  <w:num w:numId="8" w16cid:durableId="1308781839">
    <w:abstractNumId w:val="6"/>
  </w:num>
  <w:num w:numId="9" w16cid:durableId="1573345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CB"/>
    <w:rsid w:val="00015478"/>
    <w:rsid w:val="000176EB"/>
    <w:rsid w:val="0004441B"/>
    <w:rsid w:val="00057A04"/>
    <w:rsid w:val="000908CB"/>
    <w:rsid w:val="000A0627"/>
    <w:rsid w:val="000A1677"/>
    <w:rsid w:val="000A7C59"/>
    <w:rsid w:val="000C008B"/>
    <w:rsid w:val="000D47E4"/>
    <w:rsid w:val="000D5C05"/>
    <w:rsid w:val="000D7D27"/>
    <w:rsid w:val="000E1C9D"/>
    <w:rsid w:val="000E4941"/>
    <w:rsid w:val="000F67F1"/>
    <w:rsid w:val="00102B41"/>
    <w:rsid w:val="00103604"/>
    <w:rsid w:val="00104A7F"/>
    <w:rsid w:val="00114895"/>
    <w:rsid w:val="00125C80"/>
    <w:rsid w:val="00126E6C"/>
    <w:rsid w:val="001279BB"/>
    <w:rsid w:val="0014496B"/>
    <w:rsid w:val="0016017B"/>
    <w:rsid w:val="00164444"/>
    <w:rsid w:val="001667A3"/>
    <w:rsid w:val="0018019F"/>
    <w:rsid w:val="00184624"/>
    <w:rsid w:val="00193D09"/>
    <w:rsid w:val="001A7785"/>
    <w:rsid w:val="001B0DF7"/>
    <w:rsid w:val="001C00E1"/>
    <w:rsid w:val="001E0FC5"/>
    <w:rsid w:val="001E540C"/>
    <w:rsid w:val="002145B7"/>
    <w:rsid w:val="002161D9"/>
    <w:rsid w:val="00217968"/>
    <w:rsid w:val="002327AF"/>
    <w:rsid w:val="0023535C"/>
    <w:rsid w:val="00236A76"/>
    <w:rsid w:val="002476DE"/>
    <w:rsid w:val="00254AE0"/>
    <w:rsid w:val="00281A8D"/>
    <w:rsid w:val="0028538D"/>
    <w:rsid w:val="00293AF8"/>
    <w:rsid w:val="00297E96"/>
    <w:rsid w:val="002B0873"/>
    <w:rsid w:val="002B4F27"/>
    <w:rsid w:val="002B58BC"/>
    <w:rsid w:val="003049D2"/>
    <w:rsid w:val="00306BE3"/>
    <w:rsid w:val="003244EF"/>
    <w:rsid w:val="00342AD0"/>
    <w:rsid w:val="0034797A"/>
    <w:rsid w:val="00357886"/>
    <w:rsid w:val="00361246"/>
    <w:rsid w:val="003654F5"/>
    <w:rsid w:val="00374891"/>
    <w:rsid w:val="0037496C"/>
    <w:rsid w:val="003767E8"/>
    <w:rsid w:val="00390761"/>
    <w:rsid w:val="00393369"/>
    <w:rsid w:val="00393A38"/>
    <w:rsid w:val="003B7AA2"/>
    <w:rsid w:val="003C49F3"/>
    <w:rsid w:val="003C703C"/>
    <w:rsid w:val="003C7C81"/>
    <w:rsid w:val="003E3F77"/>
    <w:rsid w:val="00400FDF"/>
    <w:rsid w:val="00405E6D"/>
    <w:rsid w:val="004107C6"/>
    <w:rsid w:val="00411E70"/>
    <w:rsid w:val="0041779B"/>
    <w:rsid w:val="004203EA"/>
    <w:rsid w:val="00433EF5"/>
    <w:rsid w:val="00434AE0"/>
    <w:rsid w:val="00435001"/>
    <w:rsid w:val="00437364"/>
    <w:rsid w:val="00443946"/>
    <w:rsid w:val="00457C6C"/>
    <w:rsid w:val="00473E28"/>
    <w:rsid w:val="00480FB7"/>
    <w:rsid w:val="00497877"/>
    <w:rsid w:val="004A03FD"/>
    <w:rsid w:val="004C7C10"/>
    <w:rsid w:val="004D230A"/>
    <w:rsid w:val="004D69CD"/>
    <w:rsid w:val="004F3805"/>
    <w:rsid w:val="004F667D"/>
    <w:rsid w:val="0052250D"/>
    <w:rsid w:val="005227B1"/>
    <w:rsid w:val="005343E3"/>
    <w:rsid w:val="0054197D"/>
    <w:rsid w:val="00542C02"/>
    <w:rsid w:val="00561861"/>
    <w:rsid w:val="0057513F"/>
    <w:rsid w:val="00583BC5"/>
    <w:rsid w:val="005A08F8"/>
    <w:rsid w:val="005A3020"/>
    <w:rsid w:val="005B21E3"/>
    <w:rsid w:val="005D0151"/>
    <w:rsid w:val="005D57FD"/>
    <w:rsid w:val="00600752"/>
    <w:rsid w:val="0060781B"/>
    <w:rsid w:val="006142B1"/>
    <w:rsid w:val="00615CF7"/>
    <w:rsid w:val="0062335A"/>
    <w:rsid w:val="006237A8"/>
    <w:rsid w:val="006401D9"/>
    <w:rsid w:val="0064310C"/>
    <w:rsid w:val="0064644F"/>
    <w:rsid w:val="00647F28"/>
    <w:rsid w:val="00655348"/>
    <w:rsid w:val="00673F05"/>
    <w:rsid w:val="006844C4"/>
    <w:rsid w:val="006B31BB"/>
    <w:rsid w:val="006B745A"/>
    <w:rsid w:val="006C7ABD"/>
    <w:rsid w:val="006D3FA0"/>
    <w:rsid w:val="006E2AD7"/>
    <w:rsid w:val="006E5567"/>
    <w:rsid w:val="006E6464"/>
    <w:rsid w:val="006F5175"/>
    <w:rsid w:val="006F5538"/>
    <w:rsid w:val="007046B1"/>
    <w:rsid w:val="00705E4F"/>
    <w:rsid w:val="007223C0"/>
    <w:rsid w:val="00725A55"/>
    <w:rsid w:val="007366A9"/>
    <w:rsid w:val="007478FF"/>
    <w:rsid w:val="00750354"/>
    <w:rsid w:val="00750BF5"/>
    <w:rsid w:val="00762497"/>
    <w:rsid w:val="0078022F"/>
    <w:rsid w:val="00782A2B"/>
    <w:rsid w:val="007901A6"/>
    <w:rsid w:val="007B5CC9"/>
    <w:rsid w:val="007C4D87"/>
    <w:rsid w:val="007D19FA"/>
    <w:rsid w:val="007E37C5"/>
    <w:rsid w:val="007F539D"/>
    <w:rsid w:val="0080043A"/>
    <w:rsid w:val="00842C03"/>
    <w:rsid w:val="008461EC"/>
    <w:rsid w:val="008470CA"/>
    <w:rsid w:val="008523D2"/>
    <w:rsid w:val="00853316"/>
    <w:rsid w:val="00854777"/>
    <w:rsid w:val="00865FD4"/>
    <w:rsid w:val="00870BCB"/>
    <w:rsid w:val="008A3659"/>
    <w:rsid w:val="008B113B"/>
    <w:rsid w:val="008B54E9"/>
    <w:rsid w:val="009143ED"/>
    <w:rsid w:val="00925A91"/>
    <w:rsid w:val="0093529F"/>
    <w:rsid w:val="009375FC"/>
    <w:rsid w:val="009479A2"/>
    <w:rsid w:val="009537D4"/>
    <w:rsid w:val="00957A57"/>
    <w:rsid w:val="00960BB5"/>
    <w:rsid w:val="0096185C"/>
    <w:rsid w:val="009817D7"/>
    <w:rsid w:val="009858AA"/>
    <w:rsid w:val="00990763"/>
    <w:rsid w:val="0099276E"/>
    <w:rsid w:val="009A29FC"/>
    <w:rsid w:val="009A3CA7"/>
    <w:rsid w:val="009A760D"/>
    <w:rsid w:val="009A7D76"/>
    <w:rsid w:val="009B6376"/>
    <w:rsid w:val="009C6AD7"/>
    <w:rsid w:val="009D6061"/>
    <w:rsid w:val="009E2C56"/>
    <w:rsid w:val="009E3B29"/>
    <w:rsid w:val="009F422E"/>
    <w:rsid w:val="00A01812"/>
    <w:rsid w:val="00A029A4"/>
    <w:rsid w:val="00A05E4A"/>
    <w:rsid w:val="00A13E07"/>
    <w:rsid w:val="00A16B0A"/>
    <w:rsid w:val="00A221A8"/>
    <w:rsid w:val="00A25FB3"/>
    <w:rsid w:val="00A30623"/>
    <w:rsid w:val="00A50B20"/>
    <w:rsid w:val="00A53534"/>
    <w:rsid w:val="00A55707"/>
    <w:rsid w:val="00A676BD"/>
    <w:rsid w:val="00A835B1"/>
    <w:rsid w:val="00A84E81"/>
    <w:rsid w:val="00A91067"/>
    <w:rsid w:val="00A92731"/>
    <w:rsid w:val="00A96D83"/>
    <w:rsid w:val="00AA56CF"/>
    <w:rsid w:val="00AE732A"/>
    <w:rsid w:val="00AF4F8E"/>
    <w:rsid w:val="00B17A63"/>
    <w:rsid w:val="00B31F31"/>
    <w:rsid w:val="00B5681D"/>
    <w:rsid w:val="00B62224"/>
    <w:rsid w:val="00B87792"/>
    <w:rsid w:val="00BA48D4"/>
    <w:rsid w:val="00BB5077"/>
    <w:rsid w:val="00BB73DD"/>
    <w:rsid w:val="00BC55F0"/>
    <w:rsid w:val="00BC5E34"/>
    <w:rsid w:val="00BD7968"/>
    <w:rsid w:val="00BE1C97"/>
    <w:rsid w:val="00BE5D7C"/>
    <w:rsid w:val="00BF6C3D"/>
    <w:rsid w:val="00C129B2"/>
    <w:rsid w:val="00C238C1"/>
    <w:rsid w:val="00C24D51"/>
    <w:rsid w:val="00C24E87"/>
    <w:rsid w:val="00C34201"/>
    <w:rsid w:val="00C56F67"/>
    <w:rsid w:val="00C662F0"/>
    <w:rsid w:val="00C67EE4"/>
    <w:rsid w:val="00C84EA0"/>
    <w:rsid w:val="00CA23B8"/>
    <w:rsid w:val="00CA26FC"/>
    <w:rsid w:val="00CB2F0A"/>
    <w:rsid w:val="00CB7FAC"/>
    <w:rsid w:val="00CC73E5"/>
    <w:rsid w:val="00CD10CE"/>
    <w:rsid w:val="00CE1BED"/>
    <w:rsid w:val="00CE1DBE"/>
    <w:rsid w:val="00CF025B"/>
    <w:rsid w:val="00CF3720"/>
    <w:rsid w:val="00D132BE"/>
    <w:rsid w:val="00D15357"/>
    <w:rsid w:val="00D3666F"/>
    <w:rsid w:val="00D509A3"/>
    <w:rsid w:val="00D512E2"/>
    <w:rsid w:val="00D565DB"/>
    <w:rsid w:val="00D56A4C"/>
    <w:rsid w:val="00D72C4F"/>
    <w:rsid w:val="00D74AC8"/>
    <w:rsid w:val="00D74CEC"/>
    <w:rsid w:val="00D76E6A"/>
    <w:rsid w:val="00D87F8C"/>
    <w:rsid w:val="00D91CAE"/>
    <w:rsid w:val="00DB0284"/>
    <w:rsid w:val="00DC26AF"/>
    <w:rsid w:val="00DC74E4"/>
    <w:rsid w:val="00DC7E73"/>
    <w:rsid w:val="00DD0368"/>
    <w:rsid w:val="00E04966"/>
    <w:rsid w:val="00E0742A"/>
    <w:rsid w:val="00E119B8"/>
    <w:rsid w:val="00E12B76"/>
    <w:rsid w:val="00E3271F"/>
    <w:rsid w:val="00E332CB"/>
    <w:rsid w:val="00E4548B"/>
    <w:rsid w:val="00E475DD"/>
    <w:rsid w:val="00E73CDD"/>
    <w:rsid w:val="00E77478"/>
    <w:rsid w:val="00E902D8"/>
    <w:rsid w:val="00E93592"/>
    <w:rsid w:val="00E93667"/>
    <w:rsid w:val="00EA03A3"/>
    <w:rsid w:val="00EB24E0"/>
    <w:rsid w:val="00ED14A4"/>
    <w:rsid w:val="00ED1643"/>
    <w:rsid w:val="00ED51A4"/>
    <w:rsid w:val="00EE0A96"/>
    <w:rsid w:val="00EE6444"/>
    <w:rsid w:val="00EF1650"/>
    <w:rsid w:val="00EF5070"/>
    <w:rsid w:val="00EF6906"/>
    <w:rsid w:val="00F00C63"/>
    <w:rsid w:val="00F16A95"/>
    <w:rsid w:val="00F33D0D"/>
    <w:rsid w:val="00F44D55"/>
    <w:rsid w:val="00F74A70"/>
    <w:rsid w:val="00F7570D"/>
    <w:rsid w:val="00F82F43"/>
    <w:rsid w:val="00F91A1A"/>
    <w:rsid w:val="00FD76A5"/>
    <w:rsid w:val="00FE1D47"/>
    <w:rsid w:val="00FE7826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54F5"/>
  <w15:chartTrackingRefBased/>
  <w15:docId w15:val="{424C8631-BB1A-4790-85CE-FD44DC6D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CB"/>
    <w:pPr>
      <w:spacing w:after="0" w:line="240" w:lineRule="auto"/>
    </w:pPr>
    <w:rPr>
      <w:rFonts w:ascii="Albertus MT" w:eastAsia="Times New Roman" w:hAnsi="Albertus MT" w:cs="Times New Roman"/>
      <w:kern w:val="0"/>
      <w:sz w:val="24"/>
      <w:szCs w:val="24"/>
      <w:lang w:val="fr-CA" w:eastAsia="en-C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4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32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2CB"/>
    <w:rPr>
      <w:rFonts w:ascii="Albertus MT" w:eastAsia="Times New Roman" w:hAnsi="Albertus MT" w:cs="Times New Roman"/>
      <w:kern w:val="0"/>
      <w:sz w:val="24"/>
      <w:szCs w:val="24"/>
      <w:lang w:val="en-CA" w:eastAsia="en-CA"/>
      <w14:ligatures w14:val="none"/>
    </w:rPr>
  </w:style>
  <w:style w:type="paragraph" w:customStyle="1" w:styleId="Par1">
    <w:name w:val="Par 1."/>
    <w:basedOn w:val="BodyTextIndent"/>
    <w:link w:val="Par1Char"/>
    <w:qFormat/>
    <w:rsid w:val="00E332CB"/>
    <w:pPr>
      <w:numPr>
        <w:numId w:val="1"/>
      </w:numPr>
      <w:tabs>
        <w:tab w:val="left" w:pos="720"/>
      </w:tabs>
      <w:spacing w:after="240" w:line="360" w:lineRule="auto"/>
      <w:ind w:left="720" w:hanging="720"/>
    </w:pPr>
    <w:rPr>
      <w:rFonts w:cs="Arial"/>
      <w:lang w:val="en-GB"/>
    </w:rPr>
  </w:style>
  <w:style w:type="character" w:customStyle="1" w:styleId="Par1Char">
    <w:name w:val="Par 1. Char"/>
    <w:link w:val="Par1"/>
    <w:rsid w:val="00E332CB"/>
    <w:rPr>
      <w:rFonts w:ascii="Albertus MT" w:eastAsia="Times New Roman" w:hAnsi="Albertus MT" w:cs="Arial"/>
      <w:kern w:val="0"/>
      <w:sz w:val="24"/>
      <w:szCs w:val="24"/>
      <w:lang w:val="en-GB" w:eastAsia="en-CA"/>
      <w14:ligatures w14:val="none"/>
    </w:rPr>
  </w:style>
  <w:style w:type="paragraph" w:styleId="NoSpacing">
    <w:name w:val="No Spacing"/>
    <w:uiPriority w:val="1"/>
    <w:qFormat/>
    <w:rsid w:val="00E332CB"/>
    <w:pPr>
      <w:spacing w:after="0" w:line="240" w:lineRule="auto"/>
    </w:pPr>
    <w:rPr>
      <w:rFonts w:ascii="Albertus MT" w:eastAsia="Times New Roman" w:hAnsi="Albertus MT" w:cs="Times New Roman"/>
      <w:kern w:val="0"/>
      <w:sz w:val="24"/>
      <w:szCs w:val="24"/>
      <w:lang w:val="en-CA" w:eastAsia="en-CA"/>
      <w14:ligatures w14:val="none"/>
    </w:rPr>
  </w:style>
  <w:style w:type="paragraph" w:customStyle="1" w:styleId="subsection1">
    <w:name w:val="subsection1"/>
    <w:basedOn w:val="Normal"/>
    <w:rsid w:val="00E332CB"/>
    <w:pPr>
      <w:spacing w:before="200" w:line="220" w:lineRule="atLeast"/>
      <w:ind w:left="1138"/>
    </w:pPr>
    <w:rPr>
      <w:sz w:val="20"/>
      <w:szCs w:val="20"/>
      <w:lang w:val="en-US" w:eastAsia="en-US"/>
    </w:rPr>
  </w:style>
  <w:style w:type="paragraph" w:customStyle="1" w:styleId="heading">
    <w:name w:val="heading"/>
    <w:basedOn w:val="Normal"/>
    <w:rsid w:val="00E332CB"/>
    <w:pPr>
      <w:keepNext/>
      <w:spacing w:before="400" w:line="240" w:lineRule="atLeast"/>
      <w:jc w:val="center"/>
    </w:pPr>
    <w:rPr>
      <w:rFonts w:ascii="Arial" w:hAnsi="Arial" w:cs="Arial"/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32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32CB"/>
    <w:rPr>
      <w:rFonts w:ascii="Albertus MT" w:eastAsia="Times New Roman" w:hAnsi="Albertus MT" w:cs="Times New Roman"/>
      <w:kern w:val="0"/>
      <w:sz w:val="24"/>
      <w:szCs w:val="24"/>
      <w:lang w:val="en-CA" w:eastAsia="en-CA"/>
      <w14:ligatures w14:val="none"/>
    </w:rPr>
  </w:style>
  <w:style w:type="paragraph" w:customStyle="1" w:styleId="section1">
    <w:name w:val="section1"/>
    <w:basedOn w:val="Normal"/>
    <w:rsid w:val="00A16B0A"/>
    <w:pPr>
      <w:spacing w:line="220" w:lineRule="atLeast"/>
      <w:ind w:left="1138"/>
    </w:pPr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5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567"/>
    <w:rPr>
      <w:rFonts w:ascii="Albertus MT" w:eastAsia="Times New Roman" w:hAnsi="Albertus MT" w:cs="Times New Roman"/>
      <w:kern w:val="0"/>
      <w:sz w:val="24"/>
      <w:szCs w:val="24"/>
      <w:lang w:val="en-CA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C129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2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224"/>
    <w:rPr>
      <w:rFonts w:ascii="Albertus MT" w:eastAsia="Times New Roman" w:hAnsi="Albertus MT" w:cs="Times New Roman"/>
      <w:kern w:val="0"/>
      <w:sz w:val="20"/>
      <w:szCs w:val="20"/>
      <w:lang w:val="fr-CA" w:eastAsia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224"/>
    <w:rPr>
      <w:rFonts w:ascii="Albertus MT" w:eastAsia="Times New Roman" w:hAnsi="Albertus MT" w:cs="Times New Roman"/>
      <w:b/>
      <w:bCs/>
      <w:kern w:val="0"/>
      <w:sz w:val="20"/>
      <w:szCs w:val="20"/>
      <w:lang w:val="fr-CA" w:eastAsia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48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fr-CA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25" ma:contentTypeDescription="Create a new document." ma:contentTypeScope="" ma:versionID="e93f4cf2940754b68e64e6d956092281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7b01dd38d8680d64ee43ead3794c86e7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Emplacement" minOccurs="0"/>
                <xsd:element ref="ns2:e497acef-baf5-4676-8a02-09b85ca7119cCountryOrRegion" minOccurs="0"/>
                <xsd:element ref="ns2:e497acef-baf5-4676-8a02-09b85ca7119cState" minOccurs="0"/>
                <xsd:element ref="ns2:e497acef-baf5-4676-8a02-09b85ca7119cCity" minOccurs="0"/>
                <xsd:element ref="ns2:e497acef-baf5-4676-8a02-09b85ca7119cPostalCode" minOccurs="0"/>
                <xsd:element ref="ns2:e497acef-baf5-4676-8a02-09b85ca7119cStreet" minOccurs="0"/>
                <xsd:element ref="ns2:e497acef-baf5-4676-8a02-09b85ca7119cGeoLoc" minOccurs="0"/>
                <xsd:element ref="ns2:e497acef-baf5-4676-8a02-09b85ca7119cDispNa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placement" ma:index="23" nillable="true" ma:displayName="Emplacement" ma:format="Dropdown" ma:internalName="Emplacement">
      <xsd:simpleType>
        <xsd:restriction base="dms:Unknown"/>
      </xsd:simpleType>
    </xsd:element>
    <xsd:element name="e497acef-baf5-4676-8a02-09b85ca7119cCountryOrRegion" ma:index="24" nillable="true" ma:displayName="Emplacement : Pays/région" ma:internalName="CountryOrRegion" ma:readOnly="true">
      <xsd:simpleType>
        <xsd:restriction base="dms:Text"/>
      </xsd:simpleType>
    </xsd:element>
    <xsd:element name="e497acef-baf5-4676-8a02-09b85ca7119cState" ma:index="25" nillable="true" ma:displayName="Emplacement : État" ma:internalName="State" ma:readOnly="true">
      <xsd:simpleType>
        <xsd:restriction base="dms:Text"/>
      </xsd:simpleType>
    </xsd:element>
    <xsd:element name="e497acef-baf5-4676-8a02-09b85ca7119cCity" ma:index="26" nillable="true" ma:displayName="Emplacement : Ville" ma:internalName="City" ma:readOnly="true">
      <xsd:simpleType>
        <xsd:restriction base="dms:Text"/>
      </xsd:simpleType>
    </xsd:element>
    <xsd:element name="e497acef-baf5-4676-8a02-09b85ca7119cPostalCode" ma:index="27" nillable="true" ma:displayName="Emplacement : Code postal" ma:internalName="PostalCode" ma:readOnly="true">
      <xsd:simpleType>
        <xsd:restriction base="dms:Text"/>
      </xsd:simpleType>
    </xsd:element>
    <xsd:element name="e497acef-baf5-4676-8a02-09b85ca7119cStreet" ma:index="28" nillable="true" ma:displayName="Emplacement : Rue" ma:internalName="Street" ma:readOnly="true">
      <xsd:simpleType>
        <xsd:restriction base="dms:Text"/>
      </xsd:simpleType>
    </xsd:element>
    <xsd:element name="e497acef-baf5-4676-8a02-09b85ca7119cGeoLoc" ma:index="29" nillable="true" ma:displayName="Emplacement : Coordonnées" ma:internalName="GeoLoc" ma:readOnly="true">
      <xsd:simpleType>
        <xsd:restriction base="dms:Unknown"/>
      </xsd:simpleType>
    </xsd:element>
    <xsd:element name="e497acef-baf5-4676-8a02-09b85ca7119cDispName" ma:index="30" nillable="true" ma:displayName="Emplacement : nom" ma:internalName="DispNam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  <Emplacement xmlns="f8c481da-3d26-4cc3-87cc-6b90fe27a6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E8B3A-0593-4AF0-A539-18DB59327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D826B-1468-431E-A6BA-92699363D0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27827B-305D-4279-9727-E3747644713E}">
  <ds:schemaRefs>
    <ds:schemaRef ds:uri="http://schemas.microsoft.com/office/2006/metadata/properties"/>
    <ds:schemaRef ds:uri="http://schemas.microsoft.com/office/infopath/2007/PartnerControls"/>
    <ds:schemaRef ds:uri="c7209375-9aee-49b8-8664-1e6576bd841e"/>
    <ds:schemaRef ds:uri="f8c481da-3d26-4cc3-87cc-6b90fe27a6e8"/>
  </ds:schemaRefs>
</ds:datastoreItem>
</file>

<file path=customXml/itemProps4.xml><?xml version="1.0" encoding="utf-8"?>
<ds:datastoreItem xmlns:ds="http://schemas.openxmlformats.org/officeDocument/2006/customXml" ds:itemID="{C28EBB84-643D-401D-97F3-8965EF2DF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Henriques</dc:creator>
  <cp:lastModifiedBy>Alexanne Stewart</cp:lastModifiedBy>
  <cp:revision>47</cp:revision>
  <cp:lastPrinted>2024-09-19T00:37:00Z</cp:lastPrinted>
  <dcterms:created xsi:type="dcterms:W3CDTF">2024-10-04T16:19:00Z</dcterms:created>
  <dcterms:modified xsi:type="dcterms:W3CDTF">2024-10-08T18:33:00Z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Code">
    <vt:lpwstr>ESILAW</vt:lpwstr>
  </property>
  <property fmtid="{D5CDD505-2E9C-101B-9397-08002B2CF9AE}" pid="3" name="ClientName">
    <vt:lpwstr>ESILaw Integrated</vt:lpwstr>
  </property>
  <property fmtid="{D5CDD505-2E9C-101B-9397-08002B2CF9AE}" pid="4" name="ContentType">
    <vt:lpwstr>DMS Document</vt:lpwstr>
  </property>
  <property fmtid="{D5CDD505-2E9C-101B-9397-08002B2CF9AE}" pid="5" name="ContentTypeId">
    <vt:lpwstr>0x01010012A13D9C58F8BC4EBCBE3DB1D9BA3AF9</vt:lpwstr>
  </property>
  <property fmtid="{D5CDD505-2E9C-101B-9397-08002B2CF9AE}" pid="6" name="Created">
    <vt:lpwstr>2024-08-01T22:00:00+00:00</vt:lpwstr>
  </property>
  <property fmtid="{D5CDD505-2E9C-101B-9397-08002B2CF9AE}" pid="7" name="DocumentComments">
    <vt:lpwstr/>
  </property>
  <property fmtid="{D5CDD505-2E9C-101B-9397-08002B2CF9AE}" pid="8" name="DocumentStatus">
    <vt:lpwstr/>
  </property>
  <property fmtid="{D5CDD505-2E9C-101B-9397-08002B2CF9AE}" pid="9" name="DocumentType">
    <vt:lpwstr/>
  </property>
  <property fmtid="{D5CDD505-2E9C-101B-9397-08002B2CF9AE}" pid="10" name="MatterCode">
    <vt:lpwstr>76945</vt:lpwstr>
  </property>
  <property fmtid="{D5CDD505-2E9C-101B-9397-08002B2CF9AE}" pid="11" name="MatterName">
    <vt:lpwstr>Dispute with ATB Financial KB #2201 13941</vt:lpwstr>
  </property>
  <property fmtid="{D5CDD505-2E9C-101B-9397-08002B2CF9AE}" pid="12" name="Modified">
    <vt:lpwstr>2024-08-02T19:59:00+00:00</vt:lpwstr>
  </property>
  <property fmtid="{D5CDD505-2E9C-101B-9397-08002B2CF9AE}" pid="13" name="_dlc_DocIdItemGuid">
    <vt:lpwstr>b06957d4-05e5-49d8-9f6a-9512fea1f478</vt:lpwstr>
  </property>
  <property fmtid="{D5CDD505-2E9C-101B-9397-08002B2CF9AE}" pid="14" name="MediaServiceImageTags">
    <vt:lpwstr/>
  </property>
</Properties>
</file>