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2100A" w14:textId="77777777" w:rsidR="00125289" w:rsidRPr="005779CF" w:rsidRDefault="00125289" w:rsidP="00125289">
      <w:pPr>
        <w:widowControl/>
        <w:tabs>
          <w:tab w:val="left" w:pos="-1440"/>
          <w:tab w:val="left" w:pos="-720"/>
        </w:tabs>
        <w:suppressAutoHyphens/>
        <w:jc w:val="center"/>
        <w:rPr>
          <w:b/>
          <w:color w:val="000000" w:themeColor="text1"/>
          <w:spacing w:val="-3"/>
          <w:sz w:val="24"/>
          <w:szCs w:val="24"/>
          <w:u w:val="single"/>
        </w:rPr>
      </w:pPr>
      <w:r w:rsidRPr="005779CF">
        <w:rPr>
          <w:b/>
          <w:color w:val="000000" w:themeColor="text1"/>
          <w:spacing w:val="-3"/>
          <w:sz w:val="24"/>
          <w:szCs w:val="24"/>
          <w:u w:val="single"/>
        </w:rPr>
        <w:t>SETTLEMENT AGREEMENT AND MUTUAL RELEASE</w:t>
      </w:r>
    </w:p>
    <w:p w14:paraId="623E23B3" w14:textId="77777777" w:rsidR="00125289" w:rsidRDefault="00125289" w:rsidP="00125289">
      <w:pPr>
        <w:widowControl/>
        <w:tabs>
          <w:tab w:val="left" w:pos="-1440"/>
          <w:tab w:val="left" w:pos="-720"/>
        </w:tabs>
        <w:suppressAutoHyphens/>
        <w:rPr>
          <w:b/>
          <w:spacing w:val="-3"/>
          <w:sz w:val="24"/>
          <w:szCs w:val="24"/>
          <w:u w:val="single"/>
        </w:rPr>
      </w:pPr>
    </w:p>
    <w:p w14:paraId="04EC8297" w14:textId="2CDA9048" w:rsidR="00125289" w:rsidRPr="008A3C69" w:rsidRDefault="00125289" w:rsidP="00125289">
      <w:pPr>
        <w:widowControl/>
        <w:tabs>
          <w:tab w:val="left" w:pos="-1440"/>
          <w:tab w:val="left" w:pos="-720"/>
        </w:tabs>
        <w:suppressAutoHyphens/>
        <w:jc w:val="both"/>
        <w:rPr>
          <w:bCs/>
          <w:color w:val="000000" w:themeColor="text1"/>
          <w:spacing w:val="-3"/>
          <w:sz w:val="24"/>
          <w:szCs w:val="24"/>
        </w:rPr>
      </w:pPr>
      <w:r w:rsidRPr="008A3C69">
        <w:rPr>
          <w:b/>
          <w:color w:val="000000" w:themeColor="text1"/>
          <w:spacing w:val="-3"/>
          <w:sz w:val="24"/>
          <w:szCs w:val="24"/>
        </w:rPr>
        <w:t>THIS</w:t>
      </w:r>
      <w:r w:rsidRPr="008A3C69">
        <w:rPr>
          <w:bCs/>
          <w:color w:val="000000" w:themeColor="text1"/>
          <w:spacing w:val="-3"/>
          <w:sz w:val="24"/>
          <w:szCs w:val="24"/>
        </w:rPr>
        <w:t xml:space="preserve"> Settlement Agreement and Mutual Release (“</w:t>
      </w:r>
      <w:r w:rsidRPr="008A3C69">
        <w:rPr>
          <w:b/>
          <w:color w:val="000000" w:themeColor="text1"/>
          <w:spacing w:val="-3"/>
          <w:sz w:val="24"/>
          <w:szCs w:val="24"/>
        </w:rPr>
        <w:t>Settlement Agreement</w:t>
      </w:r>
      <w:r w:rsidRPr="008A3C69">
        <w:rPr>
          <w:bCs/>
          <w:color w:val="000000" w:themeColor="text1"/>
          <w:spacing w:val="-3"/>
          <w:sz w:val="24"/>
          <w:szCs w:val="24"/>
        </w:rPr>
        <w:t xml:space="preserve">”) is dated as of </w:t>
      </w:r>
      <w:r w:rsidR="009C2B75" w:rsidRPr="009C2B75">
        <w:rPr>
          <w:bCs/>
          <w:color w:val="000000" w:themeColor="text1"/>
          <w:spacing w:val="-3"/>
          <w:sz w:val="24"/>
          <w:szCs w:val="24"/>
          <w:highlight w:val="yellow"/>
        </w:rPr>
        <w:t>DATE</w:t>
      </w:r>
      <w:r w:rsidRPr="008A3C69">
        <w:rPr>
          <w:bCs/>
          <w:color w:val="000000" w:themeColor="text1"/>
          <w:spacing w:val="-3"/>
          <w:sz w:val="24"/>
          <w:szCs w:val="24"/>
        </w:rPr>
        <w:t xml:space="preserve"> (the “</w:t>
      </w:r>
      <w:r w:rsidRPr="008A3C69">
        <w:rPr>
          <w:b/>
          <w:color w:val="000000" w:themeColor="text1"/>
          <w:spacing w:val="-3"/>
          <w:sz w:val="24"/>
          <w:szCs w:val="24"/>
        </w:rPr>
        <w:t>Effective Date</w:t>
      </w:r>
      <w:r w:rsidRPr="008A3C69">
        <w:rPr>
          <w:bCs/>
          <w:color w:val="000000" w:themeColor="text1"/>
          <w:spacing w:val="-3"/>
          <w:sz w:val="24"/>
          <w:szCs w:val="24"/>
        </w:rPr>
        <w:t>”).</w:t>
      </w:r>
    </w:p>
    <w:p w14:paraId="005A984D" w14:textId="77777777" w:rsidR="00125289" w:rsidRPr="008A3C69" w:rsidRDefault="00125289" w:rsidP="00125289">
      <w:pPr>
        <w:widowControl/>
        <w:tabs>
          <w:tab w:val="left" w:pos="-1440"/>
          <w:tab w:val="left" w:pos="-720"/>
        </w:tabs>
        <w:suppressAutoHyphens/>
        <w:spacing w:before="240"/>
        <w:rPr>
          <w:b/>
          <w:color w:val="000000" w:themeColor="text1"/>
          <w:spacing w:val="-3"/>
          <w:sz w:val="24"/>
          <w:szCs w:val="24"/>
        </w:rPr>
      </w:pPr>
      <w:r w:rsidRPr="008A3C69">
        <w:rPr>
          <w:b/>
          <w:color w:val="000000" w:themeColor="text1"/>
          <w:spacing w:val="-3"/>
          <w:sz w:val="24"/>
          <w:szCs w:val="24"/>
        </w:rPr>
        <w:t xml:space="preserve">BETWEEN: </w:t>
      </w:r>
    </w:p>
    <w:p w14:paraId="2E91735A" w14:textId="2AD5B586" w:rsidR="00125289" w:rsidRPr="008A3C69" w:rsidRDefault="0073161A" w:rsidP="00125289">
      <w:pPr>
        <w:widowControl/>
        <w:tabs>
          <w:tab w:val="left" w:pos="-1440"/>
          <w:tab w:val="left" w:pos="-720"/>
        </w:tabs>
        <w:suppressAutoHyphens/>
        <w:ind w:left="720"/>
        <w:jc w:val="center"/>
        <w:rPr>
          <w:b/>
          <w:color w:val="000000" w:themeColor="text1"/>
          <w:spacing w:val="-3"/>
          <w:sz w:val="24"/>
          <w:szCs w:val="24"/>
        </w:rPr>
      </w:pPr>
      <w:r w:rsidRPr="00B44717">
        <w:rPr>
          <w:b/>
          <w:color w:val="000000" w:themeColor="text1"/>
          <w:spacing w:val="-3"/>
          <w:sz w:val="24"/>
          <w:szCs w:val="24"/>
          <w:highlight w:val="yellow"/>
        </w:rPr>
        <w:t>NAME OF PART</w:t>
      </w:r>
      <w:r w:rsidR="00B44717" w:rsidRPr="00B44717">
        <w:rPr>
          <w:b/>
          <w:color w:val="000000" w:themeColor="text1"/>
          <w:spacing w:val="-3"/>
          <w:sz w:val="24"/>
          <w:szCs w:val="24"/>
          <w:highlight w:val="yellow"/>
        </w:rPr>
        <w:t>Y</w:t>
      </w:r>
    </w:p>
    <w:p w14:paraId="1D031213" w14:textId="63A1B1FD" w:rsidR="00125289" w:rsidRPr="008A3C69" w:rsidRDefault="00125289" w:rsidP="00125289">
      <w:pPr>
        <w:widowControl/>
        <w:tabs>
          <w:tab w:val="left" w:pos="-1440"/>
          <w:tab w:val="left" w:pos="-720"/>
        </w:tabs>
        <w:suppressAutoHyphens/>
        <w:ind w:left="720"/>
        <w:jc w:val="center"/>
        <w:rPr>
          <w:bCs/>
          <w:color w:val="000000" w:themeColor="text1"/>
          <w:spacing w:val="-3"/>
          <w:sz w:val="24"/>
          <w:szCs w:val="24"/>
        </w:rPr>
      </w:pPr>
      <w:r w:rsidRPr="008A3C69">
        <w:rPr>
          <w:b/>
          <w:color w:val="000000" w:themeColor="text1"/>
          <w:spacing w:val="-3"/>
          <w:sz w:val="24"/>
          <w:szCs w:val="24"/>
        </w:rPr>
        <w:t>(</w:t>
      </w:r>
      <w:r w:rsidRPr="006E6207">
        <w:rPr>
          <w:bCs/>
          <w:color w:val="000000" w:themeColor="text1"/>
          <w:spacing w:val="-3"/>
          <w:sz w:val="24"/>
          <w:szCs w:val="24"/>
        </w:rPr>
        <w:t>the</w:t>
      </w:r>
      <w:r>
        <w:rPr>
          <w:b/>
          <w:color w:val="000000" w:themeColor="text1"/>
          <w:spacing w:val="-3"/>
          <w:sz w:val="24"/>
          <w:szCs w:val="24"/>
        </w:rPr>
        <w:t xml:space="preserve"> </w:t>
      </w:r>
      <w:r w:rsidRPr="00C415FF">
        <w:rPr>
          <w:bCs/>
          <w:color w:val="000000" w:themeColor="text1"/>
          <w:spacing w:val="-3"/>
          <w:sz w:val="24"/>
          <w:szCs w:val="24"/>
        </w:rPr>
        <w:t>“</w:t>
      </w:r>
      <w:r>
        <w:rPr>
          <w:b/>
          <w:color w:val="000000" w:themeColor="text1"/>
          <w:spacing w:val="-3"/>
          <w:sz w:val="24"/>
          <w:szCs w:val="24"/>
        </w:rPr>
        <w:t>Landlord</w:t>
      </w:r>
      <w:r w:rsidRPr="00C415FF">
        <w:rPr>
          <w:bCs/>
          <w:color w:val="000000" w:themeColor="text1"/>
          <w:spacing w:val="-3"/>
          <w:sz w:val="24"/>
          <w:szCs w:val="24"/>
        </w:rPr>
        <w:t>”</w:t>
      </w:r>
      <w:r w:rsidRPr="008A3C69">
        <w:rPr>
          <w:b/>
          <w:color w:val="000000" w:themeColor="text1"/>
          <w:spacing w:val="-3"/>
          <w:sz w:val="24"/>
          <w:szCs w:val="24"/>
        </w:rPr>
        <w:t>)</w:t>
      </w:r>
    </w:p>
    <w:p w14:paraId="19D9249E" w14:textId="77777777" w:rsidR="00125289" w:rsidRPr="008A3C69" w:rsidRDefault="00125289" w:rsidP="00125289">
      <w:pPr>
        <w:widowControl/>
        <w:tabs>
          <w:tab w:val="left" w:pos="-1440"/>
          <w:tab w:val="left" w:pos="-720"/>
        </w:tabs>
        <w:suppressAutoHyphens/>
        <w:spacing w:before="240"/>
        <w:rPr>
          <w:b/>
          <w:color w:val="000000" w:themeColor="text1"/>
          <w:spacing w:val="-3"/>
          <w:sz w:val="24"/>
          <w:szCs w:val="24"/>
        </w:rPr>
      </w:pPr>
      <w:r w:rsidRPr="008A3C69">
        <w:rPr>
          <w:b/>
          <w:color w:val="000000" w:themeColor="text1"/>
          <w:spacing w:val="-3"/>
          <w:sz w:val="24"/>
          <w:szCs w:val="24"/>
        </w:rPr>
        <w:t>AND:</w:t>
      </w:r>
    </w:p>
    <w:p w14:paraId="3A5E8057" w14:textId="2DD354BA" w:rsidR="00125289" w:rsidRPr="008A3C69" w:rsidRDefault="00B44717" w:rsidP="00125289">
      <w:pPr>
        <w:widowControl/>
        <w:tabs>
          <w:tab w:val="left" w:pos="-1440"/>
          <w:tab w:val="left" w:pos="-720"/>
        </w:tabs>
        <w:suppressAutoHyphens/>
        <w:ind w:left="720"/>
        <w:jc w:val="center"/>
        <w:rPr>
          <w:b/>
          <w:bCs/>
          <w:color w:val="000000" w:themeColor="text1"/>
          <w:spacing w:val="-3"/>
          <w:sz w:val="24"/>
          <w:szCs w:val="24"/>
        </w:rPr>
      </w:pPr>
      <w:r w:rsidRPr="00B44717">
        <w:rPr>
          <w:b/>
          <w:color w:val="000000" w:themeColor="text1"/>
          <w:spacing w:val="-3"/>
          <w:sz w:val="24"/>
          <w:szCs w:val="24"/>
          <w:highlight w:val="yellow"/>
        </w:rPr>
        <w:t>NAME OF PARTY</w:t>
      </w:r>
    </w:p>
    <w:p w14:paraId="566E5342" w14:textId="449DC190" w:rsidR="00125289" w:rsidRPr="008A3C69" w:rsidRDefault="00125289" w:rsidP="00125289">
      <w:pPr>
        <w:widowControl/>
        <w:tabs>
          <w:tab w:val="left" w:pos="-1440"/>
          <w:tab w:val="left" w:pos="-720"/>
        </w:tabs>
        <w:suppressAutoHyphens/>
        <w:ind w:left="720"/>
        <w:jc w:val="center"/>
        <w:rPr>
          <w:bCs/>
          <w:color w:val="000000" w:themeColor="text1"/>
          <w:spacing w:val="-3"/>
          <w:sz w:val="24"/>
          <w:szCs w:val="24"/>
        </w:rPr>
      </w:pPr>
      <w:r w:rsidRPr="008A3C69">
        <w:rPr>
          <w:bCs/>
          <w:color w:val="000000" w:themeColor="text1"/>
          <w:spacing w:val="-3"/>
          <w:sz w:val="24"/>
          <w:szCs w:val="24"/>
        </w:rPr>
        <w:t>(</w:t>
      </w:r>
      <w:r w:rsidR="006E6207">
        <w:rPr>
          <w:bCs/>
          <w:color w:val="000000" w:themeColor="text1"/>
          <w:spacing w:val="-3"/>
          <w:sz w:val="24"/>
          <w:szCs w:val="24"/>
        </w:rPr>
        <w:t xml:space="preserve">the </w:t>
      </w:r>
      <w:r w:rsidRPr="008A3C69">
        <w:rPr>
          <w:bCs/>
          <w:color w:val="000000" w:themeColor="text1"/>
          <w:spacing w:val="-3"/>
          <w:sz w:val="24"/>
          <w:szCs w:val="24"/>
        </w:rPr>
        <w:t>“</w:t>
      </w:r>
      <w:r>
        <w:rPr>
          <w:b/>
          <w:color w:val="000000" w:themeColor="text1"/>
          <w:spacing w:val="-3"/>
          <w:sz w:val="24"/>
          <w:szCs w:val="24"/>
        </w:rPr>
        <w:t>Tenant</w:t>
      </w:r>
      <w:r w:rsidRPr="008A3C69">
        <w:rPr>
          <w:bCs/>
          <w:color w:val="000000" w:themeColor="text1"/>
          <w:spacing w:val="-3"/>
          <w:sz w:val="24"/>
          <w:szCs w:val="24"/>
        </w:rPr>
        <w:t>”)</w:t>
      </w:r>
    </w:p>
    <w:p w14:paraId="617CFA05" w14:textId="77777777" w:rsidR="00125289" w:rsidRPr="008A3C69" w:rsidRDefault="00125289" w:rsidP="00125289">
      <w:pPr>
        <w:widowControl/>
        <w:tabs>
          <w:tab w:val="left" w:pos="-1440"/>
          <w:tab w:val="left" w:pos="-720"/>
        </w:tabs>
        <w:suppressAutoHyphens/>
        <w:ind w:left="720"/>
        <w:jc w:val="center"/>
        <w:rPr>
          <w:bCs/>
          <w:color w:val="000000" w:themeColor="text1"/>
          <w:spacing w:val="-3"/>
          <w:sz w:val="24"/>
          <w:szCs w:val="24"/>
        </w:rPr>
      </w:pPr>
    </w:p>
    <w:p w14:paraId="12907300" w14:textId="77777777" w:rsidR="00125289" w:rsidRPr="008A3C69" w:rsidRDefault="00125289" w:rsidP="00125289">
      <w:pPr>
        <w:widowControl/>
        <w:tabs>
          <w:tab w:val="left" w:pos="-1440"/>
          <w:tab w:val="left" w:pos="-720"/>
        </w:tabs>
        <w:suppressAutoHyphens/>
        <w:ind w:left="720"/>
        <w:jc w:val="center"/>
        <w:rPr>
          <w:bCs/>
          <w:color w:val="000000" w:themeColor="text1"/>
          <w:spacing w:val="-3"/>
          <w:sz w:val="24"/>
          <w:szCs w:val="24"/>
        </w:rPr>
      </w:pPr>
      <w:r w:rsidRPr="008A3C69">
        <w:rPr>
          <w:bCs/>
          <w:color w:val="000000" w:themeColor="text1"/>
          <w:spacing w:val="-3"/>
          <w:sz w:val="24"/>
          <w:szCs w:val="24"/>
        </w:rPr>
        <w:t>(collectively, the “</w:t>
      </w:r>
      <w:r w:rsidRPr="008A3C69">
        <w:rPr>
          <w:b/>
          <w:color w:val="000000" w:themeColor="text1"/>
          <w:spacing w:val="-3"/>
          <w:sz w:val="24"/>
          <w:szCs w:val="24"/>
        </w:rPr>
        <w:t>Parties</w:t>
      </w:r>
      <w:r w:rsidRPr="008A3C69">
        <w:rPr>
          <w:bCs/>
          <w:color w:val="000000" w:themeColor="text1"/>
          <w:spacing w:val="-3"/>
          <w:sz w:val="24"/>
          <w:szCs w:val="24"/>
        </w:rPr>
        <w:t>”)</w:t>
      </w:r>
    </w:p>
    <w:p w14:paraId="4A989107" w14:textId="77777777" w:rsidR="00125289" w:rsidRPr="005779CF" w:rsidRDefault="00125289" w:rsidP="00125289">
      <w:pPr>
        <w:widowControl/>
        <w:tabs>
          <w:tab w:val="left" w:pos="-1440"/>
          <w:tab w:val="left" w:pos="-720"/>
        </w:tabs>
        <w:suppressAutoHyphens/>
        <w:spacing w:before="120" w:after="120" w:line="360" w:lineRule="auto"/>
        <w:rPr>
          <w:b/>
          <w:color w:val="000000" w:themeColor="text1"/>
          <w:spacing w:val="-3"/>
          <w:sz w:val="24"/>
          <w:szCs w:val="24"/>
        </w:rPr>
      </w:pPr>
      <w:r w:rsidRPr="005779CF">
        <w:rPr>
          <w:b/>
          <w:color w:val="000000" w:themeColor="text1"/>
          <w:spacing w:val="-3"/>
          <w:sz w:val="24"/>
          <w:szCs w:val="24"/>
        </w:rPr>
        <w:t>WHEREAS:</w:t>
      </w:r>
      <w:bookmarkStart w:id="0" w:name="_Hlk44406237"/>
    </w:p>
    <w:p w14:paraId="1FB1297C" w14:textId="36DA26C8" w:rsidR="00B44D72" w:rsidRDefault="00125289" w:rsidP="00B44D72">
      <w:pPr>
        <w:widowControl/>
        <w:numPr>
          <w:ilvl w:val="0"/>
          <w:numId w:val="27"/>
        </w:numPr>
        <w:tabs>
          <w:tab w:val="left" w:pos="-1440"/>
          <w:tab w:val="left" w:pos="-720"/>
        </w:tabs>
        <w:suppressAutoHyphens/>
        <w:spacing w:before="120" w:after="120" w:line="360" w:lineRule="auto"/>
        <w:ind w:left="562" w:hanging="567"/>
        <w:contextualSpacing/>
        <w:jc w:val="both"/>
        <w:rPr>
          <w:color w:val="000000" w:themeColor="text1"/>
          <w:spacing w:val="-3"/>
          <w:sz w:val="24"/>
          <w:szCs w:val="24"/>
        </w:rPr>
      </w:pPr>
      <w:r>
        <w:rPr>
          <w:color w:val="000000" w:themeColor="text1"/>
          <w:spacing w:val="-3"/>
          <w:sz w:val="24"/>
          <w:szCs w:val="24"/>
        </w:rPr>
        <w:t xml:space="preserve">The Landlord and the Tenant entered into </w:t>
      </w:r>
      <w:r w:rsidR="00E35983">
        <w:rPr>
          <w:color w:val="000000" w:themeColor="text1"/>
          <w:spacing w:val="-3"/>
          <w:sz w:val="24"/>
          <w:szCs w:val="24"/>
        </w:rPr>
        <w:t xml:space="preserve">a </w:t>
      </w:r>
      <w:r w:rsidR="008D249A">
        <w:rPr>
          <w:color w:val="000000" w:themeColor="text1"/>
          <w:spacing w:val="-3"/>
          <w:sz w:val="24"/>
          <w:szCs w:val="24"/>
        </w:rPr>
        <w:t xml:space="preserve">lease </w:t>
      </w:r>
      <w:r w:rsidR="00BE5CA1">
        <w:rPr>
          <w:color w:val="000000" w:themeColor="text1"/>
          <w:spacing w:val="-3"/>
          <w:sz w:val="24"/>
          <w:szCs w:val="24"/>
        </w:rPr>
        <w:t>agreement that</w:t>
      </w:r>
      <w:r w:rsidR="00631339">
        <w:rPr>
          <w:color w:val="000000" w:themeColor="text1"/>
          <w:spacing w:val="-3"/>
          <w:sz w:val="24"/>
          <w:szCs w:val="24"/>
        </w:rPr>
        <w:t xml:space="preserve"> commenced on</w:t>
      </w:r>
      <w:r>
        <w:rPr>
          <w:color w:val="000000" w:themeColor="text1"/>
          <w:spacing w:val="-3"/>
          <w:sz w:val="24"/>
          <w:szCs w:val="24"/>
        </w:rPr>
        <w:t xml:space="preserve"> </w:t>
      </w:r>
      <w:r w:rsidR="00E17637" w:rsidRPr="00E17637">
        <w:rPr>
          <w:color w:val="000000" w:themeColor="text1"/>
          <w:spacing w:val="-3"/>
          <w:sz w:val="24"/>
          <w:szCs w:val="24"/>
          <w:highlight w:val="yellow"/>
        </w:rPr>
        <w:t>DATE</w:t>
      </w:r>
      <w:r w:rsidR="00166C45">
        <w:rPr>
          <w:color w:val="000000" w:themeColor="text1"/>
          <w:spacing w:val="-3"/>
          <w:sz w:val="24"/>
          <w:szCs w:val="24"/>
        </w:rPr>
        <w:t>,</w:t>
      </w:r>
      <w:r w:rsidR="00E35983" w:rsidRPr="00631339">
        <w:rPr>
          <w:color w:val="000000" w:themeColor="text1"/>
          <w:spacing w:val="-3"/>
          <w:sz w:val="24"/>
          <w:szCs w:val="24"/>
        </w:rPr>
        <w:t xml:space="preserve"> </w:t>
      </w:r>
      <w:r w:rsidR="007A4213">
        <w:rPr>
          <w:color w:val="000000" w:themeColor="text1"/>
          <w:spacing w:val="-3"/>
          <w:sz w:val="24"/>
          <w:szCs w:val="24"/>
        </w:rPr>
        <w:t>for</w:t>
      </w:r>
      <w:r>
        <w:rPr>
          <w:color w:val="000000" w:themeColor="text1"/>
          <w:spacing w:val="-3"/>
          <w:sz w:val="24"/>
          <w:szCs w:val="24"/>
        </w:rPr>
        <w:t xml:space="preserve"> a </w:t>
      </w:r>
      <w:r w:rsidR="006E6207">
        <w:rPr>
          <w:color w:val="000000" w:themeColor="text1"/>
          <w:spacing w:val="-3"/>
          <w:sz w:val="24"/>
          <w:szCs w:val="24"/>
        </w:rPr>
        <w:t xml:space="preserve">fixed term of one (1) year </w:t>
      </w:r>
      <w:r w:rsidR="00E35983">
        <w:rPr>
          <w:color w:val="000000" w:themeColor="text1"/>
          <w:spacing w:val="-3"/>
          <w:sz w:val="24"/>
          <w:szCs w:val="24"/>
        </w:rPr>
        <w:t>(the “</w:t>
      </w:r>
      <w:r w:rsidR="008D249A">
        <w:rPr>
          <w:b/>
          <w:bCs/>
          <w:color w:val="000000" w:themeColor="text1"/>
          <w:spacing w:val="-3"/>
          <w:sz w:val="24"/>
          <w:szCs w:val="24"/>
        </w:rPr>
        <w:t>Lease</w:t>
      </w:r>
      <w:r w:rsidR="00E35983">
        <w:rPr>
          <w:color w:val="000000" w:themeColor="text1"/>
          <w:spacing w:val="-3"/>
          <w:sz w:val="24"/>
          <w:szCs w:val="24"/>
        </w:rPr>
        <w:t xml:space="preserve">”) </w:t>
      </w:r>
      <w:r w:rsidR="006E6207">
        <w:rPr>
          <w:color w:val="000000" w:themeColor="text1"/>
          <w:spacing w:val="-3"/>
          <w:sz w:val="24"/>
          <w:szCs w:val="24"/>
        </w:rPr>
        <w:t xml:space="preserve">for residential premises </w:t>
      </w:r>
      <w:r>
        <w:rPr>
          <w:color w:val="000000" w:themeColor="text1"/>
          <w:spacing w:val="-3"/>
          <w:sz w:val="24"/>
          <w:szCs w:val="24"/>
        </w:rPr>
        <w:t xml:space="preserve">located at </w:t>
      </w:r>
      <w:r w:rsidR="00BE5CA1" w:rsidRPr="00BE5CA1">
        <w:rPr>
          <w:color w:val="000000" w:themeColor="text1"/>
          <w:spacing w:val="-3"/>
          <w:sz w:val="24"/>
          <w:szCs w:val="24"/>
          <w:highlight w:val="yellow"/>
        </w:rPr>
        <w:t>ADDRESS</w:t>
      </w:r>
      <w:r w:rsidR="006E6207">
        <w:rPr>
          <w:color w:val="000000" w:themeColor="text1"/>
          <w:spacing w:val="-3"/>
          <w:sz w:val="24"/>
          <w:szCs w:val="24"/>
        </w:rPr>
        <w:t xml:space="preserve"> </w:t>
      </w:r>
      <w:r>
        <w:rPr>
          <w:color w:val="000000" w:themeColor="text1"/>
          <w:spacing w:val="-3"/>
          <w:sz w:val="24"/>
          <w:szCs w:val="24"/>
        </w:rPr>
        <w:t>(the “</w:t>
      </w:r>
      <w:r w:rsidRPr="00125289">
        <w:rPr>
          <w:b/>
          <w:bCs/>
          <w:color w:val="000000" w:themeColor="text1"/>
          <w:spacing w:val="-3"/>
          <w:sz w:val="24"/>
          <w:szCs w:val="24"/>
        </w:rPr>
        <w:t>Premises</w:t>
      </w:r>
      <w:r>
        <w:rPr>
          <w:color w:val="000000" w:themeColor="text1"/>
          <w:spacing w:val="-3"/>
          <w:sz w:val="24"/>
          <w:szCs w:val="24"/>
        </w:rPr>
        <w:t>”).</w:t>
      </w:r>
      <w:r w:rsidRPr="00125289">
        <w:rPr>
          <w:color w:val="000000" w:themeColor="text1"/>
          <w:spacing w:val="-3"/>
          <w:sz w:val="24"/>
          <w:szCs w:val="24"/>
        </w:rPr>
        <w:t xml:space="preserve"> </w:t>
      </w:r>
    </w:p>
    <w:p w14:paraId="2765BA08" w14:textId="7E13F06D" w:rsidR="006E6207" w:rsidRPr="00B44D72" w:rsidRDefault="0015275D" w:rsidP="00B44D72">
      <w:pPr>
        <w:widowControl/>
        <w:numPr>
          <w:ilvl w:val="0"/>
          <w:numId w:val="27"/>
        </w:numPr>
        <w:tabs>
          <w:tab w:val="left" w:pos="-1440"/>
          <w:tab w:val="left" w:pos="-720"/>
        </w:tabs>
        <w:suppressAutoHyphens/>
        <w:spacing w:before="120" w:after="120" w:line="360" w:lineRule="auto"/>
        <w:ind w:left="562" w:hanging="567"/>
        <w:contextualSpacing/>
        <w:jc w:val="both"/>
        <w:rPr>
          <w:color w:val="000000" w:themeColor="text1"/>
          <w:spacing w:val="-3"/>
          <w:sz w:val="24"/>
          <w:szCs w:val="24"/>
        </w:rPr>
      </w:pPr>
      <w:r>
        <w:rPr>
          <w:color w:val="000000" w:themeColor="text1"/>
          <w:spacing w:val="-3"/>
          <w:sz w:val="24"/>
          <w:szCs w:val="24"/>
        </w:rPr>
        <w:t xml:space="preserve">On </w:t>
      </w:r>
      <w:r w:rsidR="001622B3" w:rsidRPr="001622B3">
        <w:rPr>
          <w:color w:val="000000" w:themeColor="text1"/>
          <w:spacing w:val="-3"/>
          <w:sz w:val="24"/>
          <w:szCs w:val="24"/>
          <w:highlight w:val="yellow"/>
        </w:rPr>
        <w:t>DATE</w:t>
      </w:r>
      <w:r w:rsidR="001622B3">
        <w:rPr>
          <w:color w:val="000000" w:themeColor="text1"/>
          <w:spacing w:val="-3"/>
          <w:sz w:val="24"/>
          <w:szCs w:val="24"/>
        </w:rPr>
        <w:t>, the</w:t>
      </w:r>
      <w:r w:rsidR="006E6207">
        <w:rPr>
          <w:color w:val="000000" w:themeColor="text1"/>
          <w:spacing w:val="-3"/>
          <w:sz w:val="24"/>
          <w:szCs w:val="24"/>
        </w:rPr>
        <w:t xml:space="preserve"> Tenant paid the rent payable for the entire term of the Lease in the amount of </w:t>
      </w:r>
      <w:r w:rsidR="001622B3" w:rsidRPr="001622B3">
        <w:rPr>
          <w:color w:val="000000" w:themeColor="text1"/>
          <w:spacing w:val="-3"/>
          <w:sz w:val="24"/>
          <w:szCs w:val="24"/>
          <w:highlight w:val="yellow"/>
        </w:rPr>
        <w:t>AMOUNT</w:t>
      </w:r>
      <w:r w:rsidR="006E6207">
        <w:rPr>
          <w:color w:val="000000" w:themeColor="text1"/>
          <w:spacing w:val="-3"/>
          <w:sz w:val="24"/>
          <w:szCs w:val="24"/>
        </w:rPr>
        <w:t xml:space="preserve"> and paid </w:t>
      </w:r>
      <w:r w:rsidR="001622B3" w:rsidRPr="001622B3">
        <w:rPr>
          <w:color w:val="000000" w:themeColor="text1"/>
          <w:spacing w:val="-3"/>
          <w:sz w:val="24"/>
          <w:szCs w:val="24"/>
          <w:highlight w:val="yellow"/>
        </w:rPr>
        <w:t>AMOUNT</w:t>
      </w:r>
      <w:r w:rsidR="001622B3">
        <w:rPr>
          <w:color w:val="000000" w:themeColor="text1"/>
          <w:spacing w:val="-3"/>
          <w:sz w:val="24"/>
          <w:szCs w:val="24"/>
        </w:rPr>
        <w:t xml:space="preserve"> </w:t>
      </w:r>
      <w:r w:rsidR="006E6207">
        <w:rPr>
          <w:color w:val="000000" w:themeColor="text1"/>
          <w:spacing w:val="-3"/>
          <w:sz w:val="24"/>
          <w:szCs w:val="24"/>
        </w:rPr>
        <w:t>as a security deposit (collectively, the “</w:t>
      </w:r>
      <w:r w:rsidR="00C151E4">
        <w:rPr>
          <w:b/>
          <w:bCs/>
          <w:color w:val="000000" w:themeColor="text1"/>
          <w:spacing w:val="-3"/>
          <w:sz w:val="24"/>
          <w:szCs w:val="24"/>
        </w:rPr>
        <w:t>Lease</w:t>
      </w:r>
      <w:r w:rsidR="006E6207" w:rsidRPr="006E6207">
        <w:rPr>
          <w:b/>
          <w:bCs/>
          <w:color w:val="000000" w:themeColor="text1"/>
          <w:spacing w:val="-3"/>
          <w:sz w:val="24"/>
          <w:szCs w:val="24"/>
        </w:rPr>
        <w:t xml:space="preserve"> Funds</w:t>
      </w:r>
      <w:r w:rsidR="006E6207">
        <w:rPr>
          <w:color w:val="000000" w:themeColor="text1"/>
          <w:spacing w:val="-3"/>
          <w:sz w:val="24"/>
          <w:szCs w:val="24"/>
        </w:rPr>
        <w:t>”).</w:t>
      </w:r>
    </w:p>
    <w:p w14:paraId="064EB15B" w14:textId="4A8AF4D2" w:rsidR="00125289" w:rsidRDefault="00125289" w:rsidP="00125289">
      <w:pPr>
        <w:widowControl/>
        <w:numPr>
          <w:ilvl w:val="0"/>
          <w:numId w:val="27"/>
        </w:numPr>
        <w:tabs>
          <w:tab w:val="left" w:pos="-1440"/>
          <w:tab w:val="left" w:pos="-720"/>
        </w:tabs>
        <w:suppressAutoHyphens/>
        <w:spacing w:before="120" w:after="120" w:line="360" w:lineRule="auto"/>
        <w:ind w:left="567" w:hanging="567"/>
        <w:jc w:val="both"/>
        <w:rPr>
          <w:color w:val="000000" w:themeColor="text1"/>
          <w:spacing w:val="-3"/>
          <w:sz w:val="24"/>
          <w:szCs w:val="24"/>
        </w:rPr>
      </w:pPr>
      <w:r>
        <w:rPr>
          <w:color w:val="000000" w:themeColor="text1"/>
          <w:spacing w:val="-3"/>
          <w:sz w:val="24"/>
          <w:szCs w:val="24"/>
        </w:rPr>
        <w:t xml:space="preserve">On </w:t>
      </w:r>
      <w:r w:rsidR="001622B3" w:rsidRPr="001622B3">
        <w:rPr>
          <w:color w:val="000000" w:themeColor="text1"/>
          <w:spacing w:val="-3"/>
          <w:sz w:val="24"/>
          <w:szCs w:val="24"/>
          <w:highlight w:val="yellow"/>
        </w:rPr>
        <w:t>DATE</w:t>
      </w:r>
      <w:r w:rsidR="006E6207">
        <w:rPr>
          <w:color w:val="000000" w:themeColor="text1"/>
          <w:spacing w:val="-3"/>
          <w:sz w:val="24"/>
          <w:szCs w:val="24"/>
        </w:rPr>
        <w:t xml:space="preserve">, the Tenant expressed an interest in seeking to terminate the </w:t>
      </w:r>
      <w:r w:rsidR="001622B3">
        <w:rPr>
          <w:color w:val="000000" w:themeColor="text1"/>
          <w:spacing w:val="-3"/>
          <w:sz w:val="24"/>
          <w:szCs w:val="24"/>
        </w:rPr>
        <w:t>Lease (</w:t>
      </w:r>
      <w:r w:rsidR="00B8013D">
        <w:rPr>
          <w:color w:val="000000" w:themeColor="text1"/>
          <w:spacing w:val="-3"/>
          <w:sz w:val="24"/>
          <w:szCs w:val="24"/>
        </w:rPr>
        <w:t>the “</w:t>
      </w:r>
      <w:r w:rsidR="00B8013D" w:rsidRPr="00B8013D">
        <w:rPr>
          <w:b/>
          <w:bCs/>
          <w:color w:val="000000" w:themeColor="text1"/>
          <w:spacing w:val="-3"/>
          <w:sz w:val="24"/>
          <w:szCs w:val="24"/>
        </w:rPr>
        <w:t>Termination</w:t>
      </w:r>
      <w:r w:rsidR="006E6207">
        <w:rPr>
          <w:b/>
          <w:bCs/>
          <w:color w:val="000000" w:themeColor="text1"/>
          <w:spacing w:val="-3"/>
          <w:sz w:val="24"/>
          <w:szCs w:val="24"/>
        </w:rPr>
        <w:t xml:space="preserve"> Notice</w:t>
      </w:r>
      <w:r w:rsidR="00B8013D">
        <w:rPr>
          <w:color w:val="000000" w:themeColor="text1"/>
          <w:spacing w:val="-3"/>
          <w:sz w:val="24"/>
          <w:szCs w:val="24"/>
        </w:rPr>
        <w:t>”)</w:t>
      </w:r>
      <w:r w:rsidR="00E35983">
        <w:rPr>
          <w:color w:val="000000" w:themeColor="text1"/>
          <w:spacing w:val="-3"/>
          <w:sz w:val="24"/>
          <w:szCs w:val="24"/>
        </w:rPr>
        <w:t xml:space="preserve">. </w:t>
      </w:r>
    </w:p>
    <w:p w14:paraId="13F6A749" w14:textId="38CB93B2" w:rsidR="00125289" w:rsidRPr="00E35983" w:rsidRDefault="00E35983" w:rsidP="00E35983">
      <w:pPr>
        <w:widowControl/>
        <w:numPr>
          <w:ilvl w:val="0"/>
          <w:numId w:val="27"/>
        </w:numPr>
        <w:tabs>
          <w:tab w:val="left" w:pos="-1440"/>
          <w:tab w:val="left" w:pos="-720"/>
        </w:tabs>
        <w:suppressAutoHyphens/>
        <w:spacing w:before="120" w:after="120" w:line="360" w:lineRule="auto"/>
        <w:ind w:left="567" w:hanging="567"/>
        <w:jc w:val="both"/>
        <w:rPr>
          <w:color w:val="000000" w:themeColor="text1"/>
          <w:spacing w:val="-3"/>
          <w:sz w:val="24"/>
          <w:szCs w:val="24"/>
        </w:rPr>
      </w:pPr>
      <w:r w:rsidRPr="00E35983">
        <w:rPr>
          <w:color w:val="000000" w:themeColor="text1"/>
          <w:spacing w:val="-3"/>
          <w:sz w:val="24"/>
          <w:szCs w:val="24"/>
        </w:rPr>
        <w:t xml:space="preserve">The Landlord and the Tenants </w:t>
      </w:r>
      <w:r w:rsidR="001622B3" w:rsidRPr="00E35983">
        <w:rPr>
          <w:color w:val="000000" w:themeColor="text1"/>
          <w:spacing w:val="-3"/>
          <w:sz w:val="24"/>
          <w:szCs w:val="24"/>
        </w:rPr>
        <w:t>entered</w:t>
      </w:r>
      <w:r w:rsidRPr="00E35983">
        <w:rPr>
          <w:color w:val="000000" w:themeColor="text1"/>
          <w:spacing w:val="-3"/>
          <w:sz w:val="24"/>
          <w:szCs w:val="24"/>
        </w:rPr>
        <w:t xml:space="preserve"> negotiations </w:t>
      </w:r>
      <w:r w:rsidR="00BC0F8C">
        <w:rPr>
          <w:color w:val="000000" w:themeColor="text1"/>
          <w:spacing w:val="-3"/>
          <w:sz w:val="24"/>
          <w:szCs w:val="24"/>
        </w:rPr>
        <w:t>in respect</w:t>
      </w:r>
      <w:r w:rsidRPr="00E35983">
        <w:rPr>
          <w:color w:val="000000" w:themeColor="text1"/>
          <w:spacing w:val="-3"/>
          <w:sz w:val="24"/>
          <w:szCs w:val="24"/>
        </w:rPr>
        <w:t xml:space="preserve"> </w:t>
      </w:r>
      <w:r w:rsidR="0089714D">
        <w:rPr>
          <w:color w:val="000000" w:themeColor="text1"/>
          <w:spacing w:val="-3"/>
          <w:sz w:val="24"/>
          <w:szCs w:val="24"/>
        </w:rPr>
        <w:t xml:space="preserve">of </w:t>
      </w:r>
      <w:r w:rsidRPr="00E35983">
        <w:rPr>
          <w:color w:val="000000" w:themeColor="text1"/>
          <w:spacing w:val="-3"/>
          <w:sz w:val="24"/>
          <w:szCs w:val="24"/>
        </w:rPr>
        <w:t xml:space="preserve">the </w:t>
      </w:r>
      <w:r w:rsidR="00B8013D">
        <w:rPr>
          <w:color w:val="000000" w:themeColor="text1"/>
          <w:spacing w:val="-3"/>
          <w:sz w:val="24"/>
          <w:szCs w:val="24"/>
        </w:rPr>
        <w:t>T</w:t>
      </w:r>
      <w:r w:rsidRPr="00E35983">
        <w:rPr>
          <w:color w:val="000000" w:themeColor="text1"/>
          <w:spacing w:val="-3"/>
          <w:sz w:val="24"/>
          <w:szCs w:val="24"/>
        </w:rPr>
        <w:t>ermination</w:t>
      </w:r>
      <w:r w:rsidR="006E6207">
        <w:rPr>
          <w:color w:val="000000" w:themeColor="text1"/>
          <w:spacing w:val="-3"/>
          <w:sz w:val="24"/>
          <w:szCs w:val="24"/>
        </w:rPr>
        <w:t xml:space="preserve"> Notice and the return of a portion of the Lease Funds</w:t>
      </w:r>
      <w:r>
        <w:rPr>
          <w:color w:val="000000" w:themeColor="text1"/>
          <w:spacing w:val="-3"/>
          <w:sz w:val="24"/>
          <w:szCs w:val="24"/>
        </w:rPr>
        <w:t>. As a result of the negotiations, t</w:t>
      </w:r>
      <w:r w:rsidRPr="00E35983">
        <w:rPr>
          <w:color w:val="000000" w:themeColor="text1"/>
          <w:spacing w:val="-3"/>
          <w:sz w:val="24"/>
          <w:szCs w:val="24"/>
        </w:rPr>
        <w:t xml:space="preserve">he Parties reached a resolution on certain terms </w:t>
      </w:r>
      <w:r w:rsidR="00125289" w:rsidRPr="00E35983">
        <w:rPr>
          <w:color w:val="000000" w:themeColor="text1"/>
          <w:sz w:val="24"/>
          <w:szCs w:val="24"/>
        </w:rPr>
        <w:t xml:space="preserve">and conditions as further described below. </w:t>
      </w:r>
    </w:p>
    <w:p w14:paraId="787C49F9" w14:textId="77777777" w:rsidR="00125289" w:rsidRPr="00317CF1" w:rsidRDefault="00125289" w:rsidP="00125289">
      <w:pPr>
        <w:widowControl/>
        <w:tabs>
          <w:tab w:val="left" w:pos="-1440"/>
          <w:tab w:val="left" w:pos="-720"/>
        </w:tabs>
        <w:suppressAutoHyphens/>
        <w:spacing w:before="240" w:line="360" w:lineRule="auto"/>
        <w:jc w:val="both"/>
        <w:rPr>
          <w:color w:val="000000" w:themeColor="text1"/>
          <w:spacing w:val="-3"/>
          <w:sz w:val="24"/>
          <w:szCs w:val="24"/>
        </w:rPr>
      </w:pPr>
      <w:r w:rsidRPr="00317CF1">
        <w:rPr>
          <w:b/>
          <w:bCs/>
          <w:color w:val="000000" w:themeColor="text1"/>
          <w:spacing w:val="-3"/>
          <w:sz w:val="24"/>
          <w:szCs w:val="24"/>
        </w:rPr>
        <w:t>NOW THEREFORE</w:t>
      </w:r>
      <w:r w:rsidRPr="00317CF1">
        <w:rPr>
          <w:color w:val="000000" w:themeColor="text1"/>
          <w:spacing w:val="-3"/>
          <w:sz w:val="24"/>
          <w:szCs w:val="24"/>
        </w:rPr>
        <w:t>, the mutual releases granted hereunder, and the other premises, mutual covenants and agreements herein contained, the receipt and sufficiency of which are hereby acknowledged by each of the Parties, the Parties covenant and agree with each other as follows:</w:t>
      </w:r>
    </w:p>
    <w:p w14:paraId="532EC6F9" w14:textId="77777777" w:rsidR="00125289" w:rsidRPr="00931C5D" w:rsidRDefault="00125289" w:rsidP="00125289">
      <w:pPr>
        <w:widowControl/>
        <w:tabs>
          <w:tab w:val="left" w:pos="-1440"/>
          <w:tab w:val="left" w:pos="-720"/>
        </w:tabs>
        <w:suppressAutoHyphens/>
        <w:spacing w:before="240" w:line="360" w:lineRule="auto"/>
        <w:jc w:val="both"/>
        <w:rPr>
          <w:b/>
          <w:bCs/>
          <w:color w:val="000000" w:themeColor="text1"/>
          <w:spacing w:val="-3"/>
          <w:sz w:val="24"/>
          <w:szCs w:val="24"/>
        </w:rPr>
      </w:pPr>
      <w:r w:rsidRPr="00931C5D">
        <w:rPr>
          <w:b/>
          <w:bCs/>
          <w:color w:val="000000" w:themeColor="text1"/>
          <w:spacing w:val="-3"/>
          <w:sz w:val="24"/>
          <w:szCs w:val="24"/>
        </w:rPr>
        <w:t xml:space="preserve">TERMS OF THE AGREEMENT </w:t>
      </w:r>
    </w:p>
    <w:p w14:paraId="44941F7D" w14:textId="498203A5" w:rsidR="00125289" w:rsidRPr="00931C5D" w:rsidRDefault="00125289" w:rsidP="00125289">
      <w:pPr>
        <w:widowControl/>
        <w:numPr>
          <w:ilvl w:val="0"/>
          <w:numId w:val="28"/>
        </w:numPr>
        <w:tabs>
          <w:tab w:val="left" w:pos="-1440"/>
          <w:tab w:val="left" w:pos="-720"/>
        </w:tabs>
        <w:suppressAutoHyphens/>
        <w:spacing w:before="240" w:line="360" w:lineRule="auto"/>
        <w:ind w:left="562" w:hanging="562"/>
        <w:jc w:val="both"/>
        <w:rPr>
          <w:color w:val="000000" w:themeColor="text1"/>
          <w:spacing w:val="-3"/>
          <w:sz w:val="24"/>
          <w:szCs w:val="24"/>
        </w:rPr>
      </w:pPr>
      <w:r w:rsidRPr="00931C5D">
        <w:rPr>
          <w:color w:val="000000" w:themeColor="text1"/>
          <w:spacing w:val="-3"/>
          <w:sz w:val="24"/>
          <w:szCs w:val="24"/>
        </w:rPr>
        <w:t xml:space="preserve">In consideration as follows, </w:t>
      </w:r>
      <w:r w:rsidR="00CF7151" w:rsidRPr="00931C5D">
        <w:rPr>
          <w:color w:val="000000" w:themeColor="text1"/>
          <w:spacing w:val="-3"/>
          <w:sz w:val="24"/>
          <w:szCs w:val="24"/>
        </w:rPr>
        <w:t>all</w:t>
      </w:r>
      <w:r w:rsidRPr="00931C5D">
        <w:rPr>
          <w:color w:val="000000" w:themeColor="text1"/>
          <w:spacing w:val="-3"/>
          <w:sz w:val="24"/>
          <w:szCs w:val="24"/>
        </w:rPr>
        <w:t xml:space="preserve"> matters, whether past, present, or future, as between the Parties in respect of the </w:t>
      </w:r>
      <w:r w:rsidR="00B8013D">
        <w:rPr>
          <w:color w:val="000000" w:themeColor="text1"/>
          <w:spacing w:val="-3"/>
          <w:sz w:val="24"/>
          <w:szCs w:val="24"/>
        </w:rPr>
        <w:t>Termination</w:t>
      </w:r>
      <w:r w:rsidRPr="00931C5D">
        <w:rPr>
          <w:color w:val="000000" w:themeColor="text1"/>
          <w:spacing w:val="-3"/>
          <w:sz w:val="24"/>
          <w:szCs w:val="24"/>
        </w:rPr>
        <w:t xml:space="preserve"> </w:t>
      </w:r>
      <w:r>
        <w:rPr>
          <w:color w:val="000000" w:themeColor="text1"/>
          <w:spacing w:val="-3"/>
          <w:sz w:val="24"/>
          <w:szCs w:val="24"/>
        </w:rPr>
        <w:t>is</w:t>
      </w:r>
      <w:r w:rsidRPr="00931C5D">
        <w:rPr>
          <w:color w:val="000000" w:themeColor="text1"/>
          <w:spacing w:val="-3"/>
          <w:sz w:val="24"/>
          <w:szCs w:val="24"/>
        </w:rPr>
        <w:t xml:space="preserve"> fully concluded</w:t>
      </w:r>
      <w:r>
        <w:rPr>
          <w:color w:val="000000" w:themeColor="text1"/>
          <w:spacing w:val="-3"/>
          <w:sz w:val="24"/>
          <w:szCs w:val="24"/>
        </w:rPr>
        <w:t>, subject to the following:</w:t>
      </w:r>
    </w:p>
    <w:p w14:paraId="4CD746AD" w14:textId="3137D64F" w:rsidR="00C151E4" w:rsidRDefault="00B8013D" w:rsidP="00125289">
      <w:pPr>
        <w:widowControl/>
        <w:numPr>
          <w:ilvl w:val="1"/>
          <w:numId w:val="28"/>
        </w:numPr>
        <w:tabs>
          <w:tab w:val="left" w:pos="-1440"/>
          <w:tab w:val="left" w:pos="-720"/>
        </w:tabs>
        <w:suppressAutoHyphens/>
        <w:spacing w:before="240" w:line="360" w:lineRule="auto"/>
        <w:jc w:val="both"/>
        <w:rPr>
          <w:color w:val="000000" w:themeColor="text1"/>
          <w:spacing w:val="-3"/>
          <w:sz w:val="24"/>
          <w:szCs w:val="24"/>
        </w:rPr>
      </w:pPr>
      <w:r>
        <w:rPr>
          <w:color w:val="000000" w:themeColor="text1"/>
          <w:spacing w:val="-3"/>
          <w:sz w:val="24"/>
          <w:szCs w:val="24"/>
        </w:rPr>
        <w:t>The</w:t>
      </w:r>
      <w:r w:rsidR="00C151E4">
        <w:rPr>
          <w:color w:val="000000" w:themeColor="text1"/>
          <w:spacing w:val="-3"/>
          <w:sz w:val="24"/>
          <w:szCs w:val="24"/>
        </w:rPr>
        <w:t xml:space="preserve"> Landlord shall return to the Tenant, from the Lease Funds, the amount of </w:t>
      </w:r>
      <w:r w:rsidR="00CF7151" w:rsidRPr="00CF7151">
        <w:rPr>
          <w:color w:val="000000" w:themeColor="text1"/>
          <w:spacing w:val="-3"/>
          <w:sz w:val="24"/>
          <w:szCs w:val="24"/>
          <w:highlight w:val="yellow"/>
        </w:rPr>
        <w:t>AMOUNT</w:t>
      </w:r>
      <w:r w:rsidR="00C151E4">
        <w:rPr>
          <w:color w:val="000000" w:themeColor="text1"/>
          <w:spacing w:val="-3"/>
          <w:sz w:val="24"/>
          <w:szCs w:val="24"/>
        </w:rPr>
        <w:t xml:space="preserve">, inclusive of the security </w:t>
      </w:r>
      <w:r w:rsidR="00CF7151">
        <w:rPr>
          <w:color w:val="000000" w:themeColor="text1"/>
          <w:spacing w:val="-3"/>
          <w:sz w:val="24"/>
          <w:szCs w:val="24"/>
        </w:rPr>
        <w:t>damage.</w:t>
      </w:r>
    </w:p>
    <w:p w14:paraId="1A05024B" w14:textId="0B9BEC5C" w:rsidR="00BC0F8C" w:rsidRDefault="00C151E4" w:rsidP="00125289">
      <w:pPr>
        <w:widowControl/>
        <w:numPr>
          <w:ilvl w:val="1"/>
          <w:numId w:val="28"/>
        </w:numPr>
        <w:tabs>
          <w:tab w:val="left" w:pos="-1440"/>
          <w:tab w:val="left" w:pos="-720"/>
        </w:tabs>
        <w:suppressAutoHyphens/>
        <w:spacing w:before="240" w:line="360" w:lineRule="auto"/>
        <w:jc w:val="both"/>
        <w:rPr>
          <w:color w:val="000000" w:themeColor="text1"/>
          <w:spacing w:val="-3"/>
          <w:sz w:val="24"/>
          <w:szCs w:val="24"/>
        </w:rPr>
      </w:pPr>
      <w:r>
        <w:rPr>
          <w:color w:val="000000" w:themeColor="text1"/>
          <w:spacing w:val="-3"/>
          <w:sz w:val="24"/>
          <w:szCs w:val="24"/>
        </w:rPr>
        <w:lastRenderedPageBreak/>
        <w:t xml:space="preserve">The Tenant agrees that the remaining </w:t>
      </w:r>
      <w:r w:rsidR="00CF7151" w:rsidRPr="00CF7151">
        <w:rPr>
          <w:color w:val="000000" w:themeColor="text1"/>
          <w:spacing w:val="-3"/>
          <w:sz w:val="24"/>
          <w:szCs w:val="24"/>
          <w:highlight w:val="yellow"/>
        </w:rPr>
        <w:t>AMOUNT</w:t>
      </w:r>
      <w:r w:rsidR="00CF7151">
        <w:rPr>
          <w:color w:val="000000" w:themeColor="text1"/>
          <w:spacing w:val="-3"/>
          <w:sz w:val="24"/>
          <w:szCs w:val="24"/>
        </w:rPr>
        <w:t xml:space="preserve"> </w:t>
      </w:r>
      <w:r>
        <w:rPr>
          <w:color w:val="000000" w:themeColor="text1"/>
          <w:spacing w:val="-3"/>
          <w:sz w:val="24"/>
          <w:szCs w:val="24"/>
        </w:rPr>
        <w:t xml:space="preserve">of the Lease Funds shall be forfeited and fully releasable to the Landlord. </w:t>
      </w:r>
    </w:p>
    <w:p w14:paraId="7B27720C" w14:textId="2CFBFA58" w:rsidR="00125289" w:rsidRPr="00931C5D" w:rsidRDefault="00125289" w:rsidP="00125289">
      <w:pPr>
        <w:widowControl/>
        <w:tabs>
          <w:tab w:val="left" w:pos="-1440"/>
          <w:tab w:val="left" w:pos="-720"/>
        </w:tabs>
        <w:suppressAutoHyphens/>
        <w:spacing w:before="240" w:line="360" w:lineRule="auto"/>
        <w:jc w:val="both"/>
        <w:rPr>
          <w:bCs/>
          <w:color w:val="000000" w:themeColor="text1"/>
          <w:sz w:val="24"/>
          <w:szCs w:val="24"/>
        </w:rPr>
      </w:pPr>
      <w:r w:rsidRPr="00931C5D">
        <w:rPr>
          <w:bCs/>
          <w:color w:val="000000" w:themeColor="text1"/>
          <w:sz w:val="24"/>
          <w:szCs w:val="24"/>
        </w:rPr>
        <w:tab/>
        <w:t>(the “</w:t>
      </w:r>
      <w:r w:rsidRPr="00931C5D">
        <w:rPr>
          <w:b/>
          <w:color w:val="000000" w:themeColor="text1"/>
          <w:sz w:val="24"/>
          <w:szCs w:val="24"/>
        </w:rPr>
        <w:t>Settlement Condition</w:t>
      </w:r>
      <w:r w:rsidR="00BC0F8C">
        <w:rPr>
          <w:b/>
          <w:color w:val="000000" w:themeColor="text1"/>
          <w:sz w:val="24"/>
          <w:szCs w:val="24"/>
        </w:rPr>
        <w:t>s</w:t>
      </w:r>
      <w:r w:rsidRPr="00931C5D">
        <w:rPr>
          <w:bCs/>
          <w:color w:val="000000" w:themeColor="text1"/>
          <w:sz w:val="24"/>
          <w:szCs w:val="24"/>
        </w:rPr>
        <w:t>”)</w:t>
      </w:r>
    </w:p>
    <w:p w14:paraId="334F288D" w14:textId="77777777" w:rsidR="00125289" w:rsidRPr="008A3C69" w:rsidRDefault="00125289" w:rsidP="00125289">
      <w:pPr>
        <w:jc w:val="both"/>
        <w:rPr>
          <w:color w:val="FF0000"/>
          <w:sz w:val="24"/>
          <w:szCs w:val="24"/>
        </w:rPr>
      </w:pPr>
    </w:p>
    <w:p w14:paraId="7ED387B4" w14:textId="77777777" w:rsidR="00125289" w:rsidRPr="00BC0F8C" w:rsidRDefault="00125289" w:rsidP="00125289">
      <w:pPr>
        <w:pStyle w:val="Heading1"/>
        <w:keepNext/>
        <w:keepLines/>
        <w:numPr>
          <w:ilvl w:val="0"/>
          <w:numId w:val="0"/>
        </w:numPr>
        <w:ind w:left="562" w:hanging="562"/>
        <w:jc w:val="both"/>
        <w:rPr>
          <w:b/>
          <w:bCs/>
          <w:color w:val="000000" w:themeColor="text1"/>
          <w:sz w:val="24"/>
          <w:szCs w:val="24"/>
        </w:rPr>
      </w:pPr>
      <w:r w:rsidRPr="00BC0F8C">
        <w:rPr>
          <w:b/>
          <w:bCs/>
          <w:color w:val="000000" w:themeColor="text1"/>
          <w:sz w:val="24"/>
          <w:szCs w:val="24"/>
        </w:rPr>
        <w:t xml:space="preserve">MUTUAL RELEASE </w:t>
      </w:r>
    </w:p>
    <w:p w14:paraId="140A0678" w14:textId="77777777" w:rsidR="00125289" w:rsidRPr="008A3C69" w:rsidRDefault="00125289" w:rsidP="00125289">
      <w:pPr>
        <w:pStyle w:val="Heading1"/>
        <w:keepNext/>
        <w:keepLines/>
        <w:numPr>
          <w:ilvl w:val="0"/>
          <w:numId w:val="0"/>
        </w:numPr>
        <w:ind w:left="792"/>
        <w:jc w:val="both"/>
        <w:rPr>
          <w:b/>
          <w:bCs/>
          <w:color w:val="FF0000"/>
          <w:sz w:val="24"/>
          <w:szCs w:val="24"/>
        </w:rPr>
      </w:pPr>
    </w:p>
    <w:p w14:paraId="5FA6E9A8" w14:textId="0E7EA782" w:rsidR="00125289" w:rsidRPr="00931C5D" w:rsidRDefault="00125289" w:rsidP="00125289">
      <w:pPr>
        <w:pStyle w:val="Heading1"/>
        <w:numPr>
          <w:ilvl w:val="0"/>
          <w:numId w:val="28"/>
        </w:numPr>
        <w:tabs>
          <w:tab w:val="num" w:pos="720"/>
        </w:tabs>
        <w:spacing w:before="120" w:after="120" w:line="360" w:lineRule="auto"/>
        <w:ind w:left="562" w:hanging="562"/>
        <w:jc w:val="both"/>
        <w:rPr>
          <w:b/>
          <w:bCs/>
          <w:color w:val="000000" w:themeColor="text1"/>
          <w:sz w:val="24"/>
          <w:szCs w:val="24"/>
        </w:rPr>
      </w:pPr>
      <w:r w:rsidRPr="00931C5D">
        <w:rPr>
          <w:bCs/>
          <w:color w:val="000000" w:themeColor="text1"/>
          <w:sz w:val="24"/>
          <w:szCs w:val="24"/>
        </w:rPr>
        <w:t>The Parties, in consideration of this Settlement Agreement, do hereby agree, on their own behalf and on behalf of their predecessors, successors, agents, administrators, and assigns, to hereby release, remise, and forever discharge, each other and any respective successors, heirs, predecessors, insurers, and assigns of each of the Parties from any and all actions, causes of actions, contracts (whether express or implied), claims and demands for damages, loss or injury, suits, debts, sums of money, indemnity, expenses, interest, costs and claims of any and every kind and nature whatsoever, at law or in equity, whether or not known, absolute or contingent, matured or unmatured, suspected or disclosed (collectively, “</w:t>
      </w:r>
      <w:r w:rsidRPr="00166C45">
        <w:rPr>
          <w:b/>
          <w:bCs/>
          <w:color w:val="000000" w:themeColor="text1"/>
          <w:sz w:val="24"/>
          <w:szCs w:val="24"/>
        </w:rPr>
        <w:t>Claims</w:t>
      </w:r>
      <w:r w:rsidRPr="00931C5D">
        <w:rPr>
          <w:bCs/>
          <w:color w:val="000000" w:themeColor="text1"/>
          <w:sz w:val="24"/>
          <w:szCs w:val="24"/>
        </w:rPr>
        <w:t>”) which the Parties ever had or now have</w:t>
      </w:r>
      <w:r w:rsidR="0027391F">
        <w:rPr>
          <w:bCs/>
          <w:color w:val="000000" w:themeColor="text1"/>
          <w:sz w:val="24"/>
          <w:szCs w:val="24"/>
        </w:rPr>
        <w:t xml:space="preserve"> up to the Effective Date of this Settlement Agreement,</w:t>
      </w:r>
      <w:r w:rsidRPr="00931C5D">
        <w:rPr>
          <w:bCs/>
          <w:color w:val="000000" w:themeColor="text1"/>
          <w:sz w:val="24"/>
          <w:szCs w:val="24"/>
        </w:rPr>
        <w:t xml:space="preserve"> </w:t>
      </w:r>
      <w:r w:rsidR="0027391F">
        <w:rPr>
          <w:bCs/>
          <w:color w:val="000000" w:themeColor="text1"/>
          <w:sz w:val="24"/>
          <w:szCs w:val="24"/>
        </w:rPr>
        <w:t xml:space="preserve">which may be </w:t>
      </w:r>
      <w:r w:rsidRPr="00931C5D">
        <w:rPr>
          <w:bCs/>
          <w:color w:val="000000" w:themeColor="text1"/>
          <w:sz w:val="24"/>
          <w:szCs w:val="24"/>
        </w:rPr>
        <w:t>by reason of or existing out of any causes whatsoever existing</w:t>
      </w:r>
      <w:bookmarkEnd w:id="0"/>
      <w:r w:rsidRPr="00931C5D">
        <w:rPr>
          <w:bCs/>
          <w:color w:val="000000" w:themeColor="text1"/>
          <w:sz w:val="24"/>
          <w:szCs w:val="24"/>
        </w:rPr>
        <w:t xml:space="preserve">, arising out of or related to the </w:t>
      </w:r>
      <w:r w:rsidR="00166C45">
        <w:rPr>
          <w:bCs/>
          <w:color w:val="000000" w:themeColor="text1"/>
          <w:sz w:val="24"/>
          <w:szCs w:val="24"/>
        </w:rPr>
        <w:t>Lease</w:t>
      </w:r>
      <w:r w:rsidR="0027391F">
        <w:rPr>
          <w:bCs/>
          <w:color w:val="000000" w:themeColor="text1"/>
          <w:sz w:val="24"/>
          <w:szCs w:val="24"/>
        </w:rPr>
        <w:t xml:space="preserve">, with </w:t>
      </w:r>
      <w:r w:rsidR="00B15B2A">
        <w:rPr>
          <w:bCs/>
          <w:color w:val="000000" w:themeColor="text1"/>
          <w:sz w:val="24"/>
          <w:szCs w:val="24"/>
        </w:rPr>
        <w:t>the</w:t>
      </w:r>
      <w:r w:rsidR="0027391F">
        <w:rPr>
          <w:bCs/>
          <w:color w:val="000000" w:themeColor="text1"/>
          <w:sz w:val="24"/>
          <w:szCs w:val="24"/>
        </w:rPr>
        <w:t xml:space="preserve"> exception </w:t>
      </w:r>
      <w:r w:rsidR="00B15B2A">
        <w:rPr>
          <w:bCs/>
          <w:color w:val="000000" w:themeColor="text1"/>
          <w:sz w:val="24"/>
          <w:szCs w:val="24"/>
        </w:rPr>
        <w:t>of</w:t>
      </w:r>
      <w:r w:rsidR="0027391F">
        <w:rPr>
          <w:bCs/>
          <w:color w:val="000000" w:themeColor="text1"/>
          <w:sz w:val="24"/>
          <w:szCs w:val="24"/>
        </w:rPr>
        <w:t xml:space="preserve"> any Claim</w:t>
      </w:r>
      <w:r w:rsidR="00B15B2A">
        <w:rPr>
          <w:bCs/>
          <w:color w:val="000000" w:themeColor="text1"/>
          <w:sz w:val="24"/>
          <w:szCs w:val="24"/>
        </w:rPr>
        <w:t>s</w:t>
      </w:r>
      <w:r w:rsidR="0027391F">
        <w:rPr>
          <w:bCs/>
          <w:color w:val="000000" w:themeColor="text1"/>
          <w:sz w:val="24"/>
          <w:szCs w:val="24"/>
        </w:rPr>
        <w:t xml:space="preserve"> that </w:t>
      </w:r>
      <w:r w:rsidR="00B15B2A">
        <w:rPr>
          <w:bCs/>
          <w:color w:val="000000" w:themeColor="text1"/>
          <w:sz w:val="24"/>
          <w:szCs w:val="24"/>
        </w:rPr>
        <w:t>are</w:t>
      </w:r>
      <w:r w:rsidR="0027391F">
        <w:rPr>
          <w:bCs/>
          <w:color w:val="000000" w:themeColor="text1"/>
          <w:sz w:val="24"/>
          <w:szCs w:val="24"/>
        </w:rPr>
        <w:t xml:space="preserve"> related or may be related to the security deposit under the Lease</w:t>
      </w:r>
      <w:r w:rsidR="00B15B2A">
        <w:rPr>
          <w:bCs/>
          <w:color w:val="000000" w:themeColor="text1"/>
          <w:sz w:val="24"/>
          <w:szCs w:val="24"/>
        </w:rPr>
        <w:t>.</w:t>
      </w:r>
    </w:p>
    <w:p w14:paraId="215EB77D" w14:textId="77777777" w:rsidR="00125289" w:rsidRPr="00931C5D" w:rsidRDefault="00125289" w:rsidP="00125289">
      <w:pPr>
        <w:pStyle w:val="Heading1"/>
        <w:numPr>
          <w:ilvl w:val="0"/>
          <w:numId w:val="28"/>
        </w:numPr>
        <w:tabs>
          <w:tab w:val="num" w:pos="720"/>
        </w:tabs>
        <w:spacing w:before="120" w:after="120" w:line="360" w:lineRule="auto"/>
        <w:ind w:left="562" w:hanging="562"/>
        <w:jc w:val="both"/>
        <w:rPr>
          <w:b/>
          <w:bCs/>
          <w:color w:val="000000" w:themeColor="text1"/>
          <w:sz w:val="24"/>
          <w:szCs w:val="24"/>
        </w:rPr>
      </w:pPr>
      <w:r w:rsidRPr="00931C5D">
        <w:rPr>
          <w:bCs/>
          <w:color w:val="000000" w:themeColor="text1"/>
          <w:sz w:val="24"/>
          <w:szCs w:val="24"/>
        </w:rPr>
        <w:t>The Parties agree not to make any claim or take any proceeding against any other individual, body, or corporation who might claim contribution or indemnity from the individuals or corporations discharged through this Settlement Agreement.</w:t>
      </w:r>
    </w:p>
    <w:p w14:paraId="45909262" w14:textId="445C850A" w:rsidR="00B44D72" w:rsidRDefault="00B44D72" w:rsidP="00B44D72">
      <w:pPr>
        <w:pStyle w:val="Heading1"/>
        <w:numPr>
          <w:ilvl w:val="0"/>
          <w:numId w:val="28"/>
        </w:numPr>
        <w:tabs>
          <w:tab w:val="num" w:pos="720"/>
        </w:tabs>
        <w:spacing w:before="120" w:after="120" w:line="360" w:lineRule="auto"/>
        <w:ind w:left="562" w:hanging="562"/>
        <w:jc w:val="both"/>
        <w:rPr>
          <w:bCs/>
          <w:color w:val="000000" w:themeColor="text1"/>
          <w:sz w:val="24"/>
          <w:szCs w:val="24"/>
        </w:rPr>
      </w:pPr>
      <w:r w:rsidRPr="00931C5D">
        <w:rPr>
          <w:bCs/>
          <w:color w:val="000000" w:themeColor="text1"/>
          <w:sz w:val="24"/>
          <w:szCs w:val="24"/>
        </w:rPr>
        <w:t>The Parties represent and warrant that they have not assigned to any person, individual, body, or corporation any of the Claims released through this Settlement Agreement</w:t>
      </w:r>
      <w:r w:rsidR="0027391F">
        <w:rPr>
          <w:bCs/>
          <w:color w:val="000000" w:themeColor="text1"/>
          <w:sz w:val="24"/>
          <w:szCs w:val="24"/>
        </w:rPr>
        <w:t>.</w:t>
      </w:r>
    </w:p>
    <w:p w14:paraId="7650DD78" w14:textId="75992894" w:rsidR="00357651" w:rsidRPr="00357651" w:rsidRDefault="00357651" w:rsidP="00357651">
      <w:pPr>
        <w:pStyle w:val="Heading1"/>
        <w:numPr>
          <w:ilvl w:val="0"/>
          <w:numId w:val="28"/>
        </w:numPr>
        <w:tabs>
          <w:tab w:val="num" w:pos="720"/>
        </w:tabs>
        <w:spacing w:before="120" w:after="120" w:line="360" w:lineRule="auto"/>
        <w:ind w:left="562" w:hanging="562"/>
        <w:jc w:val="both"/>
        <w:rPr>
          <w:bCs/>
          <w:color w:val="000000" w:themeColor="text1"/>
          <w:sz w:val="24"/>
          <w:szCs w:val="24"/>
        </w:rPr>
      </w:pPr>
      <w:r>
        <w:rPr>
          <w:bCs/>
          <w:color w:val="000000" w:themeColor="text1"/>
          <w:sz w:val="24"/>
          <w:szCs w:val="24"/>
        </w:rPr>
        <w:t>The Tenant agree</w:t>
      </w:r>
      <w:r w:rsidR="00C151E4">
        <w:rPr>
          <w:bCs/>
          <w:color w:val="000000" w:themeColor="text1"/>
          <w:sz w:val="24"/>
          <w:szCs w:val="24"/>
        </w:rPr>
        <w:t>s</w:t>
      </w:r>
      <w:r>
        <w:rPr>
          <w:bCs/>
          <w:color w:val="000000" w:themeColor="text1"/>
          <w:sz w:val="24"/>
          <w:szCs w:val="24"/>
        </w:rPr>
        <w:t xml:space="preserve"> not to make any claim for rental abatement against the Landlord</w:t>
      </w:r>
      <w:r w:rsidR="008C3BFA">
        <w:rPr>
          <w:bCs/>
          <w:color w:val="000000" w:themeColor="text1"/>
          <w:sz w:val="24"/>
          <w:szCs w:val="24"/>
        </w:rPr>
        <w:t xml:space="preserve"> for any reason</w:t>
      </w:r>
      <w:r>
        <w:rPr>
          <w:bCs/>
          <w:color w:val="000000" w:themeColor="text1"/>
          <w:sz w:val="24"/>
          <w:szCs w:val="24"/>
        </w:rPr>
        <w:t>.</w:t>
      </w:r>
    </w:p>
    <w:p w14:paraId="49103F04" w14:textId="77777777" w:rsidR="00125289" w:rsidRPr="00931C5D" w:rsidRDefault="00125289" w:rsidP="00125289">
      <w:pPr>
        <w:widowControl/>
        <w:tabs>
          <w:tab w:val="left" w:pos="-1440"/>
          <w:tab w:val="left" w:pos="-720"/>
        </w:tabs>
        <w:suppressAutoHyphens/>
        <w:spacing w:before="120" w:after="120" w:line="360" w:lineRule="auto"/>
        <w:jc w:val="both"/>
        <w:rPr>
          <w:b/>
          <w:color w:val="000000" w:themeColor="text1"/>
          <w:spacing w:val="-3"/>
          <w:sz w:val="24"/>
          <w:szCs w:val="24"/>
        </w:rPr>
      </w:pPr>
      <w:r w:rsidRPr="00931C5D">
        <w:rPr>
          <w:b/>
          <w:color w:val="000000" w:themeColor="text1"/>
          <w:spacing w:val="-3"/>
          <w:sz w:val="24"/>
          <w:szCs w:val="24"/>
        </w:rPr>
        <w:t xml:space="preserve">NO ADMISSION </w:t>
      </w:r>
    </w:p>
    <w:p w14:paraId="0EB558F5" w14:textId="4CC237C3" w:rsidR="00125289" w:rsidRPr="00716668" w:rsidRDefault="00125289" w:rsidP="00716668">
      <w:pPr>
        <w:pStyle w:val="Heading1"/>
        <w:numPr>
          <w:ilvl w:val="0"/>
          <w:numId w:val="28"/>
        </w:numPr>
        <w:tabs>
          <w:tab w:val="num" w:pos="720"/>
        </w:tabs>
        <w:spacing w:line="360" w:lineRule="auto"/>
        <w:ind w:left="562" w:hanging="562"/>
        <w:jc w:val="both"/>
        <w:rPr>
          <w:b/>
          <w:bCs/>
          <w:color w:val="000000" w:themeColor="text1"/>
          <w:sz w:val="24"/>
          <w:szCs w:val="24"/>
        </w:rPr>
      </w:pPr>
      <w:r w:rsidRPr="00931C5D">
        <w:rPr>
          <w:bCs/>
          <w:color w:val="000000" w:themeColor="text1"/>
          <w:sz w:val="24"/>
          <w:szCs w:val="24"/>
        </w:rPr>
        <w:t>The Parties acknowledge that the Settlement Agreement does not constitute any admission of liability by or on behalf of any of the Parties.</w:t>
      </w:r>
      <w:r w:rsidRPr="00716668">
        <w:rPr>
          <w:b/>
          <w:bCs/>
          <w:color w:val="000000" w:themeColor="text1"/>
          <w:sz w:val="24"/>
          <w:szCs w:val="24"/>
        </w:rPr>
        <w:t xml:space="preserve"> </w:t>
      </w:r>
    </w:p>
    <w:p w14:paraId="4D5F2655" w14:textId="77777777" w:rsidR="00125289" w:rsidRPr="00BC0F8C" w:rsidRDefault="00125289" w:rsidP="00125289">
      <w:pPr>
        <w:jc w:val="both"/>
        <w:rPr>
          <w:b/>
          <w:bCs/>
          <w:color w:val="000000" w:themeColor="text1"/>
          <w:sz w:val="24"/>
          <w:szCs w:val="24"/>
        </w:rPr>
      </w:pPr>
    </w:p>
    <w:p w14:paraId="564E7640" w14:textId="77777777" w:rsidR="00125289" w:rsidRPr="00BC0F8C" w:rsidRDefault="00125289" w:rsidP="00125289">
      <w:pPr>
        <w:pStyle w:val="Heading1"/>
        <w:keepNext/>
        <w:numPr>
          <w:ilvl w:val="0"/>
          <w:numId w:val="0"/>
        </w:numPr>
        <w:ind w:left="567" w:hanging="567"/>
        <w:jc w:val="both"/>
        <w:rPr>
          <w:b/>
          <w:bCs/>
          <w:color w:val="000000" w:themeColor="text1"/>
          <w:sz w:val="24"/>
          <w:szCs w:val="24"/>
        </w:rPr>
      </w:pPr>
      <w:r w:rsidRPr="00BC0F8C">
        <w:rPr>
          <w:b/>
          <w:bCs/>
          <w:color w:val="000000" w:themeColor="text1"/>
          <w:sz w:val="24"/>
          <w:szCs w:val="24"/>
        </w:rPr>
        <w:lastRenderedPageBreak/>
        <w:t>INDEPENDENT LEGAL ADVICE</w:t>
      </w:r>
    </w:p>
    <w:p w14:paraId="1B1B5A42" w14:textId="77777777" w:rsidR="00125289" w:rsidRPr="00931C5D" w:rsidRDefault="00125289" w:rsidP="00125289">
      <w:pPr>
        <w:jc w:val="both"/>
        <w:rPr>
          <w:bCs/>
          <w:color w:val="000000" w:themeColor="text1"/>
          <w:sz w:val="24"/>
          <w:szCs w:val="24"/>
        </w:rPr>
      </w:pPr>
    </w:p>
    <w:p w14:paraId="036243C3" w14:textId="77777777" w:rsidR="00125289" w:rsidRPr="00931C5D" w:rsidRDefault="00125289" w:rsidP="00125289">
      <w:pPr>
        <w:pStyle w:val="Heading1"/>
        <w:numPr>
          <w:ilvl w:val="0"/>
          <w:numId w:val="28"/>
        </w:numPr>
        <w:tabs>
          <w:tab w:val="num" w:pos="720"/>
        </w:tabs>
        <w:spacing w:line="360" w:lineRule="auto"/>
        <w:ind w:left="567" w:hanging="567"/>
        <w:jc w:val="both"/>
        <w:rPr>
          <w:b/>
          <w:bCs/>
          <w:color w:val="000000" w:themeColor="text1"/>
          <w:sz w:val="24"/>
          <w:szCs w:val="24"/>
        </w:rPr>
      </w:pPr>
      <w:r w:rsidRPr="00931C5D">
        <w:rPr>
          <w:bCs/>
          <w:color w:val="000000" w:themeColor="text1"/>
          <w:sz w:val="24"/>
          <w:szCs w:val="24"/>
        </w:rPr>
        <w:t xml:space="preserve">The Parties hereby declare that they have had an opportunity to seek independent legal advice with respect to the matters </w:t>
      </w:r>
      <w:r>
        <w:rPr>
          <w:bCs/>
          <w:color w:val="000000" w:themeColor="text1"/>
          <w:sz w:val="24"/>
          <w:szCs w:val="24"/>
        </w:rPr>
        <w:t xml:space="preserve">and terms </w:t>
      </w:r>
      <w:r w:rsidRPr="00931C5D">
        <w:rPr>
          <w:bCs/>
          <w:color w:val="000000" w:themeColor="text1"/>
          <w:sz w:val="24"/>
          <w:szCs w:val="24"/>
        </w:rPr>
        <w:t xml:space="preserve">addressed in this Settlement Agreement and that they fully understand this Settlement Agreement. The Parties hereby voluntarily accept the terms for the purpose of making full and final compromise, adjustment, and termination of all claims as aforesaid.  </w:t>
      </w:r>
    </w:p>
    <w:p w14:paraId="6BCE42A4" w14:textId="77777777" w:rsidR="00125289" w:rsidRPr="008A3C69" w:rsidRDefault="00125289" w:rsidP="00125289">
      <w:pPr>
        <w:jc w:val="both"/>
        <w:rPr>
          <w:bCs/>
          <w:color w:val="FF0000"/>
          <w:sz w:val="24"/>
          <w:szCs w:val="24"/>
        </w:rPr>
      </w:pPr>
    </w:p>
    <w:p w14:paraId="62DF6D42" w14:textId="77777777" w:rsidR="00125289" w:rsidRPr="00BC0F8C" w:rsidRDefault="00125289" w:rsidP="00125289">
      <w:pPr>
        <w:pStyle w:val="Heading1"/>
        <w:numPr>
          <w:ilvl w:val="0"/>
          <w:numId w:val="0"/>
        </w:numPr>
        <w:ind w:left="567" w:hanging="567"/>
        <w:jc w:val="both"/>
        <w:rPr>
          <w:b/>
          <w:bCs/>
          <w:color w:val="000000" w:themeColor="text1"/>
          <w:sz w:val="24"/>
          <w:szCs w:val="24"/>
        </w:rPr>
      </w:pPr>
      <w:r w:rsidRPr="00BC0F8C">
        <w:rPr>
          <w:b/>
          <w:bCs/>
          <w:color w:val="000000" w:themeColor="text1"/>
          <w:sz w:val="24"/>
          <w:szCs w:val="24"/>
        </w:rPr>
        <w:t>GENERAL TERMS</w:t>
      </w:r>
    </w:p>
    <w:p w14:paraId="306F7B88" w14:textId="77777777" w:rsidR="00125289" w:rsidRPr="00931C5D" w:rsidRDefault="00125289" w:rsidP="00125289">
      <w:pPr>
        <w:jc w:val="both"/>
        <w:rPr>
          <w:bCs/>
          <w:color w:val="000000" w:themeColor="text1"/>
          <w:sz w:val="24"/>
          <w:szCs w:val="24"/>
        </w:rPr>
      </w:pPr>
    </w:p>
    <w:p w14:paraId="3FE2E23A" w14:textId="77777777" w:rsidR="00125289" w:rsidRPr="00931C5D" w:rsidRDefault="00125289" w:rsidP="00125289">
      <w:pPr>
        <w:pStyle w:val="Heading1"/>
        <w:numPr>
          <w:ilvl w:val="0"/>
          <w:numId w:val="28"/>
        </w:numPr>
        <w:tabs>
          <w:tab w:val="num" w:pos="720"/>
        </w:tabs>
        <w:spacing w:before="120" w:after="120" w:line="360" w:lineRule="auto"/>
        <w:ind w:left="567" w:hanging="567"/>
        <w:jc w:val="both"/>
        <w:rPr>
          <w:b/>
          <w:bCs/>
          <w:color w:val="000000" w:themeColor="text1"/>
          <w:sz w:val="24"/>
          <w:szCs w:val="24"/>
        </w:rPr>
      </w:pPr>
      <w:r w:rsidRPr="00931C5D">
        <w:rPr>
          <w:bCs/>
          <w:color w:val="000000" w:themeColor="text1"/>
          <w:sz w:val="24"/>
          <w:szCs w:val="24"/>
        </w:rPr>
        <w:t>This Settlement Agreement shall be governed by the laws in force in the Province of Alberta</w:t>
      </w:r>
      <w:r>
        <w:rPr>
          <w:bCs/>
          <w:color w:val="000000" w:themeColor="text1"/>
          <w:sz w:val="24"/>
          <w:szCs w:val="24"/>
        </w:rPr>
        <w:t xml:space="preserve"> and the parties attorn to the jurisdiction of the courts located in the Province of Alberta</w:t>
      </w:r>
      <w:r w:rsidRPr="00931C5D">
        <w:rPr>
          <w:bCs/>
          <w:color w:val="000000" w:themeColor="text1"/>
          <w:sz w:val="24"/>
          <w:szCs w:val="24"/>
        </w:rPr>
        <w:t>.</w:t>
      </w:r>
    </w:p>
    <w:p w14:paraId="7E0DB265" w14:textId="77777777" w:rsidR="00125289" w:rsidRPr="00931C5D" w:rsidRDefault="00125289" w:rsidP="00125289">
      <w:pPr>
        <w:pStyle w:val="Heading1"/>
        <w:numPr>
          <w:ilvl w:val="0"/>
          <w:numId w:val="28"/>
        </w:numPr>
        <w:tabs>
          <w:tab w:val="num" w:pos="720"/>
        </w:tabs>
        <w:spacing w:before="120" w:after="120" w:line="360" w:lineRule="auto"/>
        <w:ind w:left="567" w:hanging="567"/>
        <w:jc w:val="both"/>
        <w:rPr>
          <w:b/>
          <w:bCs/>
          <w:color w:val="000000" w:themeColor="text1"/>
          <w:sz w:val="24"/>
          <w:szCs w:val="24"/>
        </w:rPr>
      </w:pPr>
      <w:r w:rsidRPr="00931C5D">
        <w:rPr>
          <w:bCs/>
          <w:color w:val="000000" w:themeColor="text1"/>
          <w:sz w:val="24"/>
          <w:szCs w:val="24"/>
        </w:rPr>
        <w:t xml:space="preserve">The terms of this Settlement Agreement shall be binding and endure to the benefit of the Parties hereto, along with their respective successors and assigns. </w:t>
      </w:r>
    </w:p>
    <w:p w14:paraId="6E81B909" w14:textId="77777777" w:rsidR="00125289" w:rsidRPr="005779CF" w:rsidRDefault="00125289" w:rsidP="00125289">
      <w:pPr>
        <w:pStyle w:val="Heading1"/>
        <w:numPr>
          <w:ilvl w:val="0"/>
          <w:numId w:val="28"/>
        </w:numPr>
        <w:tabs>
          <w:tab w:val="num" w:pos="720"/>
        </w:tabs>
        <w:spacing w:before="120" w:after="120" w:line="360" w:lineRule="auto"/>
        <w:ind w:left="567" w:hanging="567"/>
        <w:jc w:val="both"/>
        <w:rPr>
          <w:b/>
          <w:bCs/>
          <w:color w:val="000000" w:themeColor="text1"/>
          <w:sz w:val="24"/>
          <w:szCs w:val="24"/>
        </w:rPr>
      </w:pPr>
      <w:r w:rsidRPr="005779CF">
        <w:rPr>
          <w:bCs/>
          <w:color w:val="000000" w:themeColor="text1"/>
          <w:sz w:val="24"/>
          <w:szCs w:val="24"/>
        </w:rPr>
        <w:t xml:space="preserve">This Settlement Agreement constitutes the entire agreement between the Parties with respect to the subject matter hereof and contains all the representations and warranties for the respective Parties. There are no oral representations or warranties between the Parties of any kind. </w:t>
      </w:r>
    </w:p>
    <w:p w14:paraId="01A4814A" w14:textId="77777777" w:rsidR="00125289" w:rsidRPr="005779CF" w:rsidRDefault="00125289" w:rsidP="00125289">
      <w:pPr>
        <w:pStyle w:val="Heading1"/>
        <w:numPr>
          <w:ilvl w:val="0"/>
          <w:numId w:val="28"/>
        </w:numPr>
        <w:tabs>
          <w:tab w:val="num" w:pos="720"/>
        </w:tabs>
        <w:spacing w:before="120" w:after="120" w:line="360" w:lineRule="auto"/>
        <w:ind w:left="567" w:hanging="567"/>
        <w:jc w:val="both"/>
        <w:rPr>
          <w:b/>
          <w:bCs/>
          <w:color w:val="000000" w:themeColor="text1"/>
          <w:sz w:val="24"/>
          <w:szCs w:val="24"/>
        </w:rPr>
      </w:pPr>
      <w:r w:rsidRPr="005779CF">
        <w:rPr>
          <w:bCs/>
          <w:color w:val="000000" w:themeColor="text1"/>
          <w:sz w:val="24"/>
          <w:szCs w:val="24"/>
        </w:rPr>
        <w:t>This Settlement Agreement may not be amended or modified in any respect except by written instrument signed by all Parties.</w:t>
      </w:r>
    </w:p>
    <w:p w14:paraId="1F00A078" w14:textId="77777777" w:rsidR="00125289" w:rsidRPr="005779CF" w:rsidRDefault="00125289" w:rsidP="00125289">
      <w:pPr>
        <w:pStyle w:val="Heading1"/>
        <w:numPr>
          <w:ilvl w:val="0"/>
          <w:numId w:val="28"/>
        </w:numPr>
        <w:tabs>
          <w:tab w:val="num" w:pos="720"/>
        </w:tabs>
        <w:spacing w:before="120" w:after="120" w:line="360" w:lineRule="auto"/>
        <w:ind w:left="567" w:hanging="567"/>
        <w:jc w:val="both"/>
        <w:rPr>
          <w:b/>
          <w:bCs/>
          <w:color w:val="000000" w:themeColor="text1"/>
          <w:sz w:val="24"/>
          <w:szCs w:val="24"/>
        </w:rPr>
      </w:pPr>
      <w:r w:rsidRPr="005779CF">
        <w:rPr>
          <w:bCs/>
          <w:color w:val="000000" w:themeColor="text1"/>
          <w:sz w:val="24"/>
          <w:szCs w:val="24"/>
        </w:rPr>
        <w:t>The Parties agree that each provision and part of this Settlement Agreement is distinct and severable and if, ‎in any jurisdiction, any provision or part of this Settlement Agreement or its application to any of the ‎Parties or circumstances is restricted, prohibited or unenforceable, such provision or part ‎shall, as to such jurisdiction, be ineffective only to the extent of such restriction, ‎prohibition or unenforceability without invalidating the remaining provisions and parts ‎hereof and without affecting the validity or enforceability of such provision or part in any ‎other jurisdiction or its application to the Parties.‎</w:t>
      </w:r>
    </w:p>
    <w:p w14:paraId="7618D1FD" w14:textId="77777777" w:rsidR="00125289" w:rsidRPr="005779CF" w:rsidRDefault="00125289" w:rsidP="00125289">
      <w:pPr>
        <w:pStyle w:val="Heading1"/>
        <w:numPr>
          <w:ilvl w:val="0"/>
          <w:numId w:val="28"/>
        </w:numPr>
        <w:tabs>
          <w:tab w:val="num" w:pos="720"/>
        </w:tabs>
        <w:spacing w:before="120" w:after="120" w:line="360" w:lineRule="auto"/>
        <w:ind w:left="567" w:hanging="567"/>
        <w:jc w:val="both"/>
        <w:rPr>
          <w:b/>
          <w:bCs/>
          <w:color w:val="000000" w:themeColor="text1"/>
          <w:sz w:val="24"/>
          <w:szCs w:val="24"/>
        </w:rPr>
      </w:pPr>
      <w:r w:rsidRPr="005779CF">
        <w:rPr>
          <w:bCs/>
          <w:color w:val="000000" w:themeColor="text1"/>
          <w:sz w:val="24"/>
          <w:szCs w:val="24"/>
        </w:rPr>
        <w:t xml:space="preserve">This Settlement Agreement shall be deemed to have been prepared jointly by or on behalf of the Parties hereto and any dispute in connection herewith shall not be construed against any Party as the drafter or preparer. </w:t>
      </w:r>
    </w:p>
    <w:p w14:paraId="313CDDAC" w14:textId="77777777" w:rsidR="00125289" w:rsidRPr="008779DB" w:rsidRDefault="00125289" w:rsidP="00125289">
      <w:pPr>
        <w:pStyle w:val="Heading1"/>
        <w:numPr>
          <w:ilvl w:val="0"/>
          <w:numId w:val="28"/>
        </w:numPr>
        <w:tabs>
          <w:tab w:val="num" w:pos="720"/>
        </w:tabs>
        <w:spacing w:before="120" w:after="120" w:line="360" w:lineRule="auto"/>
        <w:ind w:left="567" w:hanging="567"/>
        <w:jc w:val="both"/>
        <w:rPr>
          <w:b/>
          <w:bCs/>
          <w:color w:val="000000" w:themeColor="text1"/>
          <w:sz w:val="24"/>
          <w:szCs w:val="24"/>
        </w:rPr>
      </w:pPr>
      <w:r w:rsidRPr="005779CF">
        <w:rPr>
          <w:bCs/>
          <w:color w:val="000000" w:themeColor="text1"/>
          <w:sz w:val="24"/>
          <w:szCs w:val="24"/>
        </w:rPr>
        <w:t xml:space="preserve">This Settlement Agreement may be executed in any number of counterparts, and delivered </w:t>
      </w:r>
      <w:r w:rsidRPr="005779CF">
        <w:rPr>
          <w:bCs/>
          <w:color w:val="000000" w:themeColor="text1"/>
          <w:sz w:val="24"/>
          <w:szCs w:val="24"/>
        </w:rPr>
        <w:lastRenderedPageBreak/>
        <w:t>by electronic transmission, and each such counterpart so executed and delivered shall be deemed an original and all of which taken together shall constitute one and the same instrument, and notwithstanding the actual date of execution shall be deemed to be dated as of the date first above written.</w:t>
      </w:r>
    </w:p>
    <w:p w14:paraId="0710CA02" w14:textId="77777777" w:rsidR="00125289" w:rsidRDefault="00125289" w:rsidP="00B44D72">
      <w:pPr>
        <w:widowControl/>
        <w:snapToGrid/>
        <w:spacing w:after="160" w:line="259" w:lineRule="auto"/>
        <w:jc w:val="center"/>
        <w:rPr>
          <w:b/>
          <w:color w:val="000000" w:themeColor="text1"/>
          <w:sz w:val="24"/>
          <w:szCs w:val="24"/>
        </w:rPr>
      </w:pPr>
    </w:p>
    <w:p w14:paraId="229FB0FB" w14:textId="67348AAB" w:rsidR="00C151E4" w:rsidRDefault="00B44D72" w:rsidP="00B44D72">
      <w:pPr>
        <w:widowControl/>
        <w:snapToGrid/>
        <w:spacing w:after="160" w:line="259" w:lineRule="auto"/>
        <w:jc w:val="center"/>
        <w:rPr>
          <w:bCs/>
          <w:i/>
          <w:iCs/>
          <w:color w:val="000000" w:themeColor="text1"/>
          <w:sz w:val="24"/>
          <w:szCs w:val="24"/>
        </w:rPr>
      </w:pPr>
      <w:r w:rsidRPr="00B44D72">
        <w:rPr>
          <w:bCs/>
          <w:i/>
          <w:iCs/>
          <w:color w:val="000000" w:themeColor="text1"/>
          <w:sz w:val="24"/>
          <w:szCs w:val="24"/>
        </w:rPr>
        <w:t>[Signature Page Follows]</w:t>
      </w:r>
    </w:p>
    <w:p w14:paraId="7C438838" w14:textId="7A6B8E2F" w:rsidR="00125289" w:rsidRPr="00C151E4" w:rsidRDefault="00C151E4" w:rsidP="00C151E4">
      <w:pPr>
        <w:widowControl/>
        <w:snapToGrid/>
        <w:rPr>
          <w:bCs/>
          <w:i/>
          <w:iCs/>
          <w:color w:val="000000" w:themeColor="text1"/>
          <w:sz w:val="24"/>
          <w:szCs w:val="24"/>
        </w:rPr>
      </w:pPr>
      <w:r>
        <w:rPr>
          <w:bCs/>
          <w:i/>
          <w:iCs/>
          <w:color w:val="000000" w:themeColor="text1"/>
          <w:sz w:val="24"/>
          <w:szCs w:val="24"/>
        </w:rPr>
        <w:br w:type="page"/>
      </w:r>
    </w:p>
    <w:p w14:paraId="3014BD3F" w14:textId="77777777" w:rsidR="00125289" w:rsidRDefault="00125289" w:rsidP="00125289">
      <w:pPr>
        <w:widowControl/>
        <w:snapToGrid/>
        <w:spacing w:after="160" w:line="259" w:lineRule="auto"/>
        <w:rPr>
          <w:b/>
          <w:color w:val="000000" w:themeColor="text1"/>
          <w:sz w:val="24"/>
          <w:szCs w:val="24"/>
        </w:rPr>
      </w:pPr>
    </w:p>
    <w:p w14:paraId="26ACE2DE" w14:textId="77777777" w:rsidR="00125289" w:rsidRDefault="00125289" w:rsidP="00125289">
      <w:pPr>
        <w:keepNext/>
        <w:keepLines/>
        <w:spacing w:before="120" w:line="360" w:lineRule="auto"/>
        <w:jc w:val="both"/>
        <w:rPr>
          <w:color w:val="000000" w:themeColor="text1"/>
          <w:sz w:val="24"/>
          <w:szCs w:val="24"/>
        </w:rPr>
      </w:pPr>
      <w:r w:rsidRPr="005779CF">
        <w:rPr>
          <w:b/>
          <w:color w:val="000000" w:themeColor="text1"/>
          <w:sz w:val="24"/>
          <w:szCs w:val="24"/>
        </w:rPr>
        <w:t>IN WITNESS WHEREOF</w:t>
      </w:r>
      <w:r w:rsidRPr="005779CF">
        <w:rPr>
          <w:color w:val="000000" w:themeColor="text1"/>
          <w:sz w:val="24"/>
          <w:szCs w:val="24"/>
        </w:rPr>
        <w:t>, the Parties have executed this Settlement Agreement by their respective representatives duly authorized as of the Effective Date.</w:t>
      </w:r>
    </w:p>
    <w:p w14:paraId="02474A84" w14:textId="77777777" w:rsidR="005F543C" w:rsidRDefault="005F543C" w:rsidP="0076230D"/>
    <w:p w14:paraId="34272142" w14:textId="77777777" w:rsidR="005F543C" w:rsidRPr="00D80DD8" w:rsidRDefault="005F543C" w:rsidP="0076230D"/>
    <w:p w14:paraId="04363895" w14:textId="77777777" w:rsidR="005F543C" w:rsidRDefault="005F543C"/>
    <w:tbl>
      <w:tblPr>
        <w:tblW w:w="0" w:type="auto"/>
        <w:tblCellMar>
          <w:left w:w="0" w:type="dxa"/>
          <w:right w:w="0" w:type="dxa"/>
        </w:tblCellMar>
        <w:tblLook w:val="04A0" w:firstRow="1" w:lastRow="0" w:firstColumn="1" w:lastColumn="0" w:noHBand="0" w:noVBand="1"/>
      </w:tblPr>
      <w:tblGrid>
        <w:gridCol w:w="4050"/>
        <w:gridCol w:w="765"/>
        <w:gridCol w:w="502"/>
        <w:gridCol w:w="3953"/>
      </w:tblGrid>
      <w:tr w:rsidR="00C151E4" w:rsidRPr="005F543C" w14:paraId="32EE3283" w14:textId="77777777" w:rsidTr="00662D4C">
        <w:tc>
          <w:tcPr>
            <w:tcW w:w="4050" w:type="dxa"/>
            <w:tcBorders>
              <w:bottom w:val="single" w:sz="8" w:space="0" w:color="auto"/>
            </w:tcBorders>
            <w:tcMar>
              <w:top w:w="0" w:type="dxa"/>
              <w:left w:w="108" w:type="dxa"/>
              <w:bottom w:w="0" w:type="dxa"/>
              <w:right w:w="108" w:type="dxa"/>
            </w:tcMar>
            <w:hideMark/>
          </w:tcPr>
          <w:p w14:paraId="1BA57B1C" w14:textId="77777777" w:rsidR="00C151E4" w:rsidRPr="005F543C" w:rsidRDefault="00C151E4" w:rsidP="00662D4C">
            <w:pPr>
              <w:pStyle w:val="BodyText"/>
              <w:ind w:left="-101"/>
              <w:rPr>
                <w:b/>
                <w:bCs/>
              </w:rPr>
            </w:pPr>
          </w:p>
        </w:tc>
        <w:tc>
          <w:tcPr>
            <w:tcW w:w="765" w:type="dxa"/>
            <w:vMerge w:val="restart"/>
            <w:vAlign w:val="center"/>
            <w:hideMark/>
          </w:tcPr>
          <w:p w14:paraId="3670AC2D" w14:textId="77777777" w:rsidR="00C151E4" w:rsidRPr="005F543C" w:rsidRDefault="00C151E4" w:rsidP="00662D4C">
            <w:pPr>
              <w:rPr>
                <w:b/>
                <w:bCs/>
                <w:sz w:val="24"/>
                <w:szCs w:val="24"/>
              </w:rPr>
            </w:pPr>
          </w:p>
        </w:tc>
        <w:tc>
          <w:tcPr>
            <w:tcW w:w="502" w:type="dxa"/>
            <w:tcMar>
              <w:top w:w="0" w:type="dxa"/>
              <w:left w:w="108" w:type="dxa"/>
              <w:bottom w:w="0" w:type="dxa"/>
              <w:right w:w="108" w:type="dxa"/>
            </w:tcMar>
            <w:hideMark/>
          </w:tcPr>
          <w:p w14:paraId="1B8A0D5F" w14:textId="77777777" w:rsidR="00C151E4" w:rsidRPr="005F543C" w:rsidRDefault="00C151E4" w:rsidP="00662D4C">
            <w:pPr>
              <w:pStyle w:val="BodyText"/>
              <w:ind w:left="-101"/>
              <w:rPr>
                <w:b/>
                <w:bCs/>
              </w:rPr>
            </w:pPr>
          </w:p>
        </w:tc>
        <w:tc>
          <w:tcPr>
            <w:tcW w:w="3953" w:type="dxa"/>
            <w:tcBorders>
              <w:top w:val="nil"/>
              <w:left w:val="nil"/>
              <w:bottom w:val="single" w:sz="8" w:space="0" w:color="auto"/>
              <w:right w:val="nil"/>
            </w:tcBorders>
            <w:tcMar>
              <w:top w:w="0" w:type="dxa"/>
              <w:left w:w="108" w:type="dxa"/>
              <w:bottom w:w="0" w:type="dxa"/>
              <w:right w:w="108" w:type="dxa"/>
            </w:tcMar>
          </w:tcPr>
          <w:p w14:paraId="1A2FB2E1" w14:textId="77777777" w:rsidR="00C151E4" w:rsidRPr="005F543C" w:rsidRDefault="00C151E4" w:rsidP="00662D4C">
            <w:pPr>
              <w:pStyle w:val="BodyText"/>
              <w:ind w:left="-265"/>
              <w:rPr>
                <w:b/>
                <w:bCs/>
              </w:rPr>
            </w:pPr>
          </w:p>
        </w:tc>
      </w:tr>
      <w:tr w:rsidR="00C151E4" w:rsidRPr="005F543C" w14:paraId="0945B2F5" w14:textId="77777777" w:rsidTr="00662D4C">
        <w:tc>
          <w:tcPr>
            <w:tcW w:w="4050" w:type="dxa"/>
            <w:tcBorders>
              <w:top w:val="single" w:sz="8" w:space="0" w:color="auto"/>
            </w:tcBorders>
            <w:tcMar>
              <w:top w:w="0" w:type="dxa"/>
              <w:left w:w="108" w:type="dxa"/>
              <w:bottom w:w="0" w:type="dxa"/>
              <w:right w:w="108" w:type="dxa"/>
            </w:tcMar>
          </w:tcPr>
          <w:p w14:paraId="0E774066" w14:textId="77777777" w:rsidR="00C151E4" w:rsidRDefault="00C151E4" w:rsidP="00662D4C">
            <w:pPr>
              <w:pStyle w:val="BodyText"/>
              <w:ind w:left="-104"/>
              <w:rPr>
                <w:b/>
                <w:bCs/>
              </w:rPr>
            </w:pPr>
            <w:r w:rsidRPr="005F543C">
              <w:rPr>
                <w:b/>
                <w:bCs/>
              </w:rPr>
              <w:t>WITNESS</w:t>
            </w:r>
          </w:p>
          <w:p w14:paraId="77149E15" w14:textId="77777777" w:rsidR="008E651F" w:rsidRPr="005F543C" w:rsidRDefault="008E651F" w:rsidP="00662D4C">
            <w:pPr>
              <w:pStyle w:val="BodyText"/>
              <w:ind w:left="-104"/>
              <w:rPr>
                <w:b/>
                <w:bCs/>
              </w:rPr>
            </w:pPr>
          </w:p>
        </w:tc>
        <w:tc>
          <w:tcPr>
            <w:tcW w:w="765" w:type="dxa"/>
            <w:vMerge/>
            <w:vAlign w:val="center"/>
            <w:hideMark/>
          </w:tcPr>
          <w:p w14:paraId="6D018B4E" w14:textId="77777777" w:rsidR="00C151E4" w:rsidRPr="005F543C" w:rsidRDefault="00C151E4" w:rsidP="00662D4C">
            <w:pPr>
              <w:rPr>
                <w:b/>
                <w:bCs/>
                <w:sz w:val="24"/>
                <w:szCs w:val="24"/>
              </w:rPr>
            </w:pPr>
          </w:p>
        </w:tc>
        <w:tc>
          <w:tcPr>
            <w:tcW w:w="4455" w:type="dxa"/>
            <w:gridSpan w:val="2"/>
            <w:tcMar>
              <w:top w:w="0" w:type="dxa"/>
              <w:left w:w="108" w:type="dxa"/>
              <w:bottom w:w="0" w:type="dxa"/>
              <w:right w:w="108" w:type="dxa"/>
            </w:tcMar>
            <w:hideMark/>
          </w:tcPr>
          <w:p w14:paraId="5ADD90C5" w14:textId="29902611" w:rsidR="00C151E4" w:rsidRDefault="00A26882" w:rsidP="00662D4C">
            <w:pPr>
              <w:pStyle w:val="BodyText"/>
              <w:ind w:left="391"/>
              <w:rPr>
                <w:b/>
                <w:bCs/>
              </w:rPr>
            </w:pPr>
            <w:r w:rsidRPr="00A26882">
              <w:rPr>
                <w:b/>
                <w:bCs/>
                <w:highlight w:val="yellow"/>
              </w:rPr>
              <w:t>NAME OF PARTY</w:t>
            </w:r>
          </w:p>
          <w:p w14:paraId="6F4A1CF4" w14:textId="77777777" w:rsidR="00C151E4" w:rsidRPr="005F543C" w:rsidRDefault="00C151E4" w:rsidP="00662D4C">
            <w:pPr>
              <w:pStyle w:val="BodyText"/>
              <w:ind w:left="391"/>
              <w:rPr>
                <w:b/>
                <w:bCs/>
              </w:rPr>
            </w:pPr>
          </w:p>
        </w:tc>
      </w:tr>
      <w:tr w:rsidR="005F543C" w14:paraId="07261147" w14:textId="77777777" w:rsidTr="00C91219">
        <w:tc>
          <w:tcPr>
            <w:tcW w:w="4050" w:type="dxa"/>
            <w:tcBorders>
              <w:bottom w:val="single" w:sz="8" w:space="0" w:color="auto"/>
            </w:tcBorders>
            <w:tcMar>
              <w:top w:w="0" w:type="dxa"/>
              <w:left w:w="108" w:type="dxa"/>
              <w:bottom w:w="0" w:type="dxa"/>
              <w:right w:w="108" w:type="dxa"/>
            </w:tcMar>
            <w:hideMark/>
          </w:tcPr>
          <w:p w14:paraId="477872FD" w14:textId="77777777" w:rsidR="005F543C" w:rsidRDefault="005F543C" w:rsidP="0044266F">
            <w:pPr>
              <w:pStyle w:val="BodyText"/>
              <w:ind w:left="-101"/>
            </w:pPr>
          </w:p>
        </w:tc>
        <w:tc>
          <w:tcPr>
            <w:tcW w:w="765" w:type="dxa"/>
            <w:vMerge w:val="restart"/>
            <w:vAlign w:val="center"/>
            <w:hideMark/>
          </w:tcPr>
          <w:p w14:paraId="72E039F6" w14:textId="77777777" w:rsidR="005F543C" w:rsidRDefault="005F543C" w:rsidP="0044266F">
            <w:pPr>
              <w:rPr>
                <w:sz w:val="24"/>
                <w:szCs w:val="24"/>
              </w:rPr>
            </w:pPr>
          </w:p>
        </w:tc>
        <w:tc>
          <w:tcPr>
            <w:tcW w:w="502" w:type="dxa"/>
            <w:tcMar>
              <w:top w:w="0" w:type="dxa"/>
              <w:left w:w="108" w:type="dxa"/>
              <w:bottom w:w="0" w:type="dxa"/>
              <w:right w:w="108" w:type="dxa"/>
            </w:tcMar>
            <w:hideMark/>
          </w:tcPr>
          <w:p w14:paraId="1F1C7B58" w14:textId="77777777" w:rsidR="005F543C" w:rsidRDefault="005F543C" w:rsidP="0044266F">
            <w:pPr>
              <w:pStyle w:val="BodyText"/>
              <w:ind w:left="-101"/>
            </w:pPr>
          </w:p>
        </w:tc>
        <w:tc>
          <w:tcPr>
            <w:tcW w:w="3953" w:type="dxa"/>
            <w:tcBorders>
              <w:top w:val="nil"/>
              <w:left w:val="nil"/>
              <w:bottom w:val="single" w:sz="8" w:space="0" w:color="auto"/>
              <w:right w:val="nil"/>
            </w:tcBorders>
            <w:tcMar>
              <w:top w:w="0" w:type="dxa"/>
              <w:left w:w="108" w:type="dxa"/>
              <w:bottom w:w="0" w:type="dxa"/>
              <w:right w:w="108" w:type="dxa"/>
            </w:tcMar>
          </w:tcPr>
          <w:p w14:paraId="22B4A4E1" w14:textId="77777777" w:rsidR="005F543C" w:rsidRDefault="005F543C" w:rsidP="0044266F">
            <w:pPr>
              <w:pStyle w:val="BodyText"/>
              <w:ind w:left="-265"/>
            </w:pPr>
          </w:p>
        </w:tc>
      </w:tr>
      <w:tr w:rsidR="005F543C" w:rsidRPr="005F543C" w14:paraId="27D38B88" w14:textId="77777777" w:rsidTr="00C91219">
        <w:tc>
          <w:tcPr>
            <w:tcW w:w="4050" w:type="dxa"/>
            <w:tcBorders>
              <w:top w:val="single" w:sz="8" w:space="0" w:color="auto"/>
            </w:tcBorders>
            <w:tcMar>
              <w:top w:w="0" w:type="dxa"/>
              <w:left w:w="108" w:type="dxa"/>
              <w:bottom w:w="0" w:type="dxa"/>
              <w:right w:w="108" w:type="dxa"/>
            </w:tcMar>
          </w:tcPr>
          <w:p w14:paraId="5A71737C" w14:textId="7E31F3E0" w:rsidR="005F543C" w:rsidRPr="005F543C" w:rsidRDefault="005F543C" w:rsidP="0044266F">
            <w:pPr>
              <w:pStyle w:val="BodyText"/>
              <w:ind w:left="-104"/>
              <w:rPr>
                <w:b/>
                <w:bCs/>
              </w:rPr>
            </w:pPr>
            <w:r w:rsidRPr="005F543C">
              <w:rPr>
                <w:b/>
                <w:bCs/>
              </w:rPr>
              <w:t>WITNESS</w:t>
            </w:r>
          </w:p>
        </w:tc>
        <w:tc>
          <w:tcPr>
            <w:tcW w:w="765" w:type="dxa"/>
            <w:vMerge/>
            <w:vAlign w:val="center"/>
            <w:hideMark/>
          </w:tcPr>
          <w:p w14:paraId="4D6839B5" w14:textId="77777777" w:rsidR="005F543C" w:rsidRPr="005F543C" w:rsidRDefault="005F543C" w:rsidP="0044266F">
            <w:pPr>
              <w:rPr>
                <w:b/>
                <w:bCs/>
                <w:sz w:val="24"/>
                <w:szCs w:val="24"/>
              </w:rPr>
            </w:pPr>
          </w:p>
        </w:tc>
        <w:tc>
          <w:tcPr>
            <w:tcW w:w="4455" w:type="dxa"/>
            <w:gridSpan w:val="2"/>
            <w:tcMar>
              <w:top w:w="0" w:type="dxa"/>
              <w:left w:w="108" w:type="dxa"/>
              <w:bottom w:w="0" w:type="dxa"/>
              <w:right w:w="108" w:type="dxa"/>
            </w:tcMar>
            <w:hideMark/>
          </w:tcPr>
          <w:p w14:paraId="327AB08B" w14:textId="0A6BA517" w:rsidR="005F543C" w:rsidRPr="005F543C" w:rsidRDefault="00A26882" w:rsidP="0044266F">
            <w:pPr>
              <w:pStyle w:val="BodyText"/>
              <w:ind w:left="391"/>
              <w:rPr>
                <w:b/>
                <w:bCs/>
              </w:rPr>
            </w:pPr>
            <w:r w:rsidRPr="00A26882">
              <w:rPr>
                <w:b/>
                <w:bCs/>
                <w:highlight w:val="yellow"/>
              </w:rPr>
              <w:t>NAME OF PARTY</w:t>
            </w:r>
          </w:p>
        </w:tc>
      </w:tr>
    </w:tbl>
    <w:p w14:paraId="01779BCB" w14:textId="77777777" w:rsidR="005F543C" w:rsidRPr="005F543C" w:rsidRDefault="005F543C">
      <w:pPr>
        <w:rPr>
          <w:b/>
          <w:bCs/>
        </w:rPr>
      </w:pPr>
    </w:p>
    <w:p w14:paraId="724E9718" w14:textId="77777777" w:rsidR="005F543C" w:rsidRPr="009A024B" w:rsidRDefault="005F543C" w:rsidP="009A024B"/>
    <w:p w14:paraId="416DE111" w14:textId="77777777" w:rsidR="005F543C" w:rsidRDefault="005F543C" w:rsidP="00125289">
      <w:pPr>
        <w:keepNext/>
        <w:keepLines/>
        <w:spacing w:before="120" w:line="360" w:lineRule="auto"/>
        <w:jc w:val="both"/>
        <w:rPr>
          <w:color w:val="000000" w:themeColor="text1"/>
          <w:sz w:val="24"/>
          <w:szCs w:val="24"/>
        </w:rPr>
      </w:pPr>
    </w:p>
    <w:p w14:paraId="1A77D9C9" w14:textId="77777777" w:rsidR="00125289" w:rsidRDefault="00125289" w:rsidP="00125289">
      <w:pPr>
        <w:rPr>
          <w:color w:val="FF0000"/>
        </w:rPr>
      </w:pPr>
    </w:p>
    <w:p w14:paraId="02EABD14" w14:textId="77777777" w:rsidR="00125289" w:rsidRDefault="00125289" w:rsidP="00125289">
      <w:pPr>
        <w:rPr>
          <w:color w:val="FF0000"/>
        </w:rPr>
      </w:pPr>
    </w:p>
    <w:p w14:paraId="20BEE2AD" w14:textId="77777777" w:rsidR="00125289" w:rsidRDefault="00125289" w:rsidP="00125289">
      <w:pPr>
        <w:rPr>
          <w:b/>
          <w:bCs/>
          <w:color w:val="000000" w:themeColor="text1"/>
        </w:rPr>
      </w:pPr>
    </w:p>
    <w:p w14:paraId="560AD5AC" w14:textId="77777777" w:rsidR="00125289" w:rsidRPr="00B93EEE" w:rsidRDefault="00125289" w:rsidP="00125289">
      <w:pPr>
        <w:widowControl/>
        <w:snapToGrid/>
        <w:spacing w:after="160" w:line="259" w:lineRule="auto"/>
        <w:rPr>
          <w:b/>
          <w:bCs/>
          <w:color w:val="000000" w:themeColor="text1"/>
        </w:rPr>
      </w:pPr>
    </w:p>
    <w:p w14:paraId="7E1F4E73" w14:textId="77777777" w:rsidR="00B14028" w:rsidRPr="00D80DD8" w:rsidRDefault="00B14028" w:rsidP="00D80DD8">
      <w:bookmarkStart w:id="1" w:name="OpenAt"/>
      <w:bookmarkEnd w:id="1"/>
    </w:p>
    <w:sectPr w:rsidR="00B14028" w:rsidRPr="00D80DD8" w:rsidSect="00125289">
      <w:footerReference w:type="even" r:id="rId13"/>
      <w:footerReference w:type="defaul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50682" w14:textId="77777777" w:rsidR="00D65F5D" w:rsidRDefault="00D65F5D">
      <w:r>
        <w:separator/>
      </w:r>
    </w:p>
  </w:endnote>
  <w:endnote w:type="continuationSeparator" w:id="0">
    <w:p w14:paraId="1B825C7B" w14:textId="77777777" w:rsidR="00D65F5D" w:rsidRDefault="00D65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00000000"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iDocIDField38579c6d-5ecf-488a-b996-b2c3"/>
  <w:p w14:paraId="19D362B8" w14:textId="77777777" w:rsidR="00577E59" w:rsidRDefault="00577E59">
    <w:pPr>
      <w:pStyle w:val="DocID"/>
    </w:pPr>
    <w:r>
      <w:fldChar w:fldCharType="begin"/>
    </w:r>
    <w:r>
      <w:instrText xml:space="preserve">  DOCPROPERTY "CUS_DocIDChunk0" </w:instrText>
    </w:r>
    <w:r>
      <w:fldChar w:fldCharType="separate"/>
    </w:r>
    <w:r>
      <w:rPr>
        <w:noProof/>
      </w:rPr>
      <w:t>37301640v1</w:t>
    </w:r>
    <w:r>
      <w:fldChar w:fldCharType="end"/>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5D0D8" w14:textId="1391EF74" w:rsidR="00577E59" w:rsidRDefault="00577E59" w:rsidP="00652B6A">
    <w:pPr>
      <w:pStyle w:val="Footer"/>
      <w:tabs>
        <w:tab w:val="clear" w:pos="4320"/>
        <w:tab w:val="clear" w:pos="8640"/>
        <w:tab w:val="center" w:pos="4680"/>
        <w:tab w:val="right" w:pos="9360"/>
      </w:tabs>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16444" w14:textId="77777777" w:rsidR="00577E59" w:rsidRDefault="00577E59" w:rsidP="00047BFA">
    <w:pPr>
      <w:pStyle w:val="Footer"/>
    </w:pPr>
    <w:r>
      <w:tab/>
      <w:t>1</w:t>
    </w:r>
  </w:p>
  <w:bookmarkStart w:id="3" w:name="_iDocIDField3edd59b4-2456-4427-8ee7-5269"/>
  <w:p w14:paraId="43A04298" w14:textId="77777777" w:rsidR="00577E59" w:rsidRDefault="00577E59">
    <w:pPr>
      <w:pStyle w:val="DocID"/>
    </w:pPr>
    <w:r>
      <w:fldChar w:fldCharType="begin"/>
    </w:r>
    <w:r>
      <w:instrText xml:space="preserve">  DOCPROPERTY "CUS_DocIDChunk0" </w:instrText>
    </w:r>
    <w:r>
      <w:fldChar w:fldCharType="separate"/>
    </w:r>
    <w:r>
      <w:rPr>
        <w:noProof/>
      </w:rPr>
      <w:t>37301640v1</w:t>
    </w:r>
    <w: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87E9A" w14:textId="77777777" w:rsidR="00D65F5D" w:rsidRDefault="00D65F5D">
      <w:r>
        <w:separator/>
      </w:r>
    </w:p>
  </w:footnote>
  <w:footnote w:type="continuationSeparator" w:id="0">
    <w:p w14:paraId="4733E1E8" w14:textId="77777777" w:rsidR="00D65F5D" w:rsidRDefault="00D65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9D0E4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E364E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FBA7C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128F8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8BED6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5F260A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68E6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B40EA8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CD239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6E67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B5AA8"/>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1" w15:restartNumberingAfterBreak="0">
    <w:nsid w:val="252B2D11"/>
    <w:multiLevelType w:val="hybridMultilevel"/>
    <w:tmpl w:val="229AF8E8"/>
    <w:lvl w:ilvl="0" w:tplc="9F7AA372">
      <w:start w:val="1"/>
      <w:numFmt w:val="upperLetter"/>
      <w:lvlText w:val="%1."/>
      <w:lvlJc w:val="left"/>
      <w:pPr>
        <w:ind w:left="2968" w:firstLine="0"/>
      </w:pPr>
      <w:rPr>
        <w:rFonts w:ascii="Times New Roman" w:eastAsia="Times New Roman" w:hAnsi="Times New Roman" w:cs="Times New Roman" w:hint="default"/>
        <w:i w:val="0"/>
        <w:iCs w:val="0"/>
        <w:color w:val="auto"/>
      </w:rPr>
    </w:lvl>
    <w:lvl w:ilvl="1" w:tplc="04090019">
      <w:start w:val="1"/>
      <w:numFmt w:val="lowerLetter"/>
      <w:lvlText w:val="%2."/>
      <w:lvlJc w:val="left"/>
      <w:pPr>
        <w:ind w:left="4408" w:hanging="360"/>
      </w:pPr>
    </w:lvl>
    <w:lvl w:ilvl="2" w:tplc="0409001B">
      <w:start w:val="1"/>
      <w:numFmt w:val="lowerRoman"/>
      <w:lvlText w:val="%3."/>
      <w:lvlJc w:val="right"/>
      <w:pPr>
        <w:ind w:left="5128" w:hanging="180"/>
      </w:pPr>
    </w:lvl>
    <w:lvl w:ilvl="3" w:tplc="0409000F">
      <w:start w:val="1"/>
      <w:numFmt w:val="decimal"/>
      <w:lvlText w:val="%4."/>
      <w:lvlJc w:val="left"/>
      <w:pPr>
        <w:ind w:left="5848" w:hanging="360"/>
      </w:pPr>
    </w:lvl>
    <w:lvl w:ilvl="4" w:tplc="04090019">
      <w:start w:val="1"/>
      <w:numFmt w:val="lowerLetter"/>
      <w:lvlText w:val="%5."/>
      <w:lvlJc w:val="left"/>
      <w:pPr>
        <w:ind w:left="6568" w:hanging="360"/>
      </w:pPr>
    </w:lvl>
    <w:lvl w:ilvl="5" w:tplc="0409001B">
      <w:start w:val="1"/>
      <w:numFmt w:val="lowerRoman"/>
      <w:lvlText w:val="%6."/>
      <w:lvlJc w:val="right"/>
      <w:pPr>
        <w:ind w:left="7288" w:hanging="180"/>
      </w:pPr>
    </w:lvl>
    <w:lvl w:ilvl="6" w:tplc="0409000F">
      <w:start w:val="1"/>
      <w:numFmt w:val="decimal"/>
      <w:lvlText w:val="%7."/>
      <w:lvlJc w:val="left"/>
      <w:pPr>
        <w:ind w:left="8008" w:hanging="360"/>
      </w:pPr>
    </w:lvl>
    <w:lvl w:ilvl="7" w:tplc="04090019">
      <w:start w:val="1"/>
      <w:numFmt w:val="lowerLetter"/>
      <w:lvlText w:val="%8."/>
      <w:lvlJc w:val="left"/>
      <w:pPr>
        <w:ind w:left="8728" w:hanging="360"/>
      </w:pPr>
    </w:lvl>
    <w:lvl w:ilvl="8" w:tplc="0409001B">
      <w:start w:val="1"/>
      <w:numFmt w:val="lowerRoman"/>
      <w:lvlText w:val="%9."/>
      <w:lvlJc w:val="right"/>
      <w:pPr>
        <w:ind w:left="9448" w:hanging="180"/>
      </w:pPr>
    </w:lvl>
  </w:abstractNum>
  <w:abstractNum w:abstractNumId="12" w15:restartNumberingAfterBreak="0">
    <w:nsid w:val="2A373242"/>
    <w:multiLevelType w:val="multilevel"/>
    <w:tmpl w:val="E91A1F74"/>
    <w:lvl w:ilvl="0">
      <w:start w:val="1"/>
      <w:numFmt w:val="decimal"/>
      <w:pStyle w:val="Heading1"/>
      <w:lvlText w:val="%1."/>
      <w:lvlJc w:val="left"/>
      <w:pPr>
        <w:tabs>
          <w:tab w:val="num" w:pos="720"/>
        </w:tabs>
        <w:ind w:left="720" w:hanging="720"/>
      </w:pPr>
      <w:rPr>
        <w:rFonts w:hint="default"/>
        <w:vanish w:val="0"/>
        <w:u w:val="none"/>
      </w:rPr>
    </w:lvl>
    <w:lvl w:ilvl="1">
      <w:start w:val="1"/>
      <w:numFmt w:val="lowerLetter"/>
      <w:pStyle w:val="Heading2"/>
      <w:lvlText w:val="%2."/>
      <w:lvlJc w:val="left"/>
      <w:pPr>
        <w:tabs>
          <w:tab w:val="num" w:pos="1440"/>
        </w:tabs>
        <w:ind w:left="1440" w:hanging="720"/>
      </w:pPr>
      <w:rPr>
        <w:rFonts w:hint="default"/>
        <w:vanish w:val="0"/>
        <w:u w:val="none"/>
      </w:rPr>
    </w:lvl>
    <w:lvl w:ilvl="2">
      <w:start w:val="1"/>
      <w:numFmt w:val="lowerRoman"/>
      <w:pStyle w:val="Heading3"/>
      <w:lvlText w:val="%3."/>
      <w:lvlJc w:val="left"/>
      <w:pPr>
        <w:tabs>
          <w:tab w:val="num" w:pos="2160"/>
        </w:tabs>
        <w:ind w:left="2160" w:hanging="720"/>
      </w:pPr>
      <w:rPr>
        <w:rFonts w:hint="default"/>
        <w:vanish w:val="0"/>
        <w:u w:val="none"/>
      </w:rPr>
    </w:lvl>
    <w:lvl w:ilvl="3">
      <w:start w:val="1"/>
      <w:numFmt w:val="lowerLetter"/>
      <w:pStyle w:val="Heading4"/>
      <w:lvlText w:val="%4)"/>
      <w:lvlJc w:val="left"/>
      <w:pPr>
        <w:tabs>
          <w:tab w:val="num" w:pos="2880"/>
        </w:tabs>
        <w:ind w:left="2880" w:hanging="720"/>
      </w:pPr>
      <w:rPr>
        <w:rFonts w:hint="default"/>
        <w:vanish w:val="0"/>
        <w:u w:val="none"/>
      </w:rPr>
    </w:lvl>
    <w:lvl w:ilvl="4">
      <w:start w:val="1"/>
      <w:numFmt w:val="lowerRoman"/>
      <w:pStyle w:val="Heading5"/>
      <w:lvlText w:val="%5)"/>
      <w:lvlJc w:val="left"/>
      <w:pPr>
        <w:tabs>
          <w:tab w:val="num" w:pos="3600"/>
        </w:tabs>
        <w:ind w:left="3600" w:hanging="720"/>
      </w:pPr>
      <w:rPr>
        <w:rFonts w:hint="default"/>
        <w:vanish w:val="0"/>
        <w:u w:val="none"/>
      </w:rPr>
    </w:lvl>
    <w:lvl w:ilvl="5">
      <w:start w:val="1"/>
      <w:numFmt w:val="lowerLetter"/>
      <w:lvlRestart w:val="0"/>
      <w:pStyle w:val="Heading6"/>
      <w:lvlText w:val="(%6)"/>
      <w:lvlJc w:val="left"/>
      <w:pPr>
        <w:tabs>
          <w:tab w:val="num" w:pos="4320"/>
        </w:tabs>
        <w:ind w:left="4320" w:hanging="720"/>
      </w:pPr>
      <w:rPr>
        <w:rFonts w:hint="default"/>
        <w:vanish w:val="0"/>
        <w:u w:val="none"/>
      </w:rPr>
    </w:lvl>
    <w:lvl w:ilvl="6">
      <w:start w:val="1"/>
      <w:numFmt w:val="upperRoman"/>
      <w:pStyle w:val="Heading7"/>
      <w:lvlText w:val="%7."/>
      <w:lvlJc w:val="left"/>
      <w:pPr>
        <w:tabs>
          <w:tab w:val="num" w:pos="1440"/>
        </w:tabs>
        <w:ind w:left="1440" w:hanging="720"/>
      </w:pPr>
      <w:rPr>
        <w:rFonts w:hint="default"/>
        <w:vanish w:val="0"/>
        <w:u w:val="none"/>
      </w:rPr>
    </w:lvl>
    <w:lvl w:ilvl="7">
      <w:start w:val="1"/>
      <w:numFmt w:val="upperLetter"/>
      <w:pStyle w:val="Heading8"/>
      <w:lvlText w:val="%8."/>
      <w:lvlJc w:val="left"/>
      <w:pPr>
        <w:tabs>
          <w:tab w:val="num" w:pos="2160"/>
        </w:tabs>
        <w:ind w:left="2160" w:hanging="720"/>
      </w:pPr>
      <w:rPr>
        <w:rFonts w:hint="default"/>
        <w:vanish w:val="0"/>
        <w:u w:val="none"/>
      </w:rPr>
    </w:lvl>
    <w:lvl w:ilvl="8">
      <w:start w:val="1"/>
      <w:numFmt w:val="decimal"/>
      <w:pStyle w:val="Heading9"/>
      <w:lvlText w:val="%9."/>
      <w:lvlJc w:val="left"/>
      <w:pPr>
        <w:tabs>
          <w:tab w:val="num" w:pos="2880"/>
        </w:tabs>
        <w:ind w:left="2880" w:hanging="720"/>
      </w:pPr>
      <w:rPr>
        <w:rFonts w:hint="default"/>
        <w:vanish w:val="0"/>
        <w:u w:val="none"/>
      </w:rPr>
    </w:lvl>
  </w:abstractNum>
  <w:abstractNum w:abstractNumId="13" w15:restartNumberingAfterBreak="0">
    <w:nsid w:val="2B4E0907"/>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4" w15:restartNumberingAfterBreak="0">
    <w:nsid w:val="70B35373"/>
    <w:multiLevelType w:val="hybridMultilevel"/>
    <w:tmpl w:val="5DF62E36"/>
    <w:lvl w:ilvl="0" w:tplc="7E5AD15A">
      <w:start w:val="1"/>
      <w:numFmt w:val="decimal"/>
      <w:lvlText w:val="%1."/>
      <w:lvlJc w:val="left"/>
      <w:pPr>
        <w:ind w:left="360" w:hanging="360"/>
      </w:pPr>
      <w:rPr>
        <w:rFonts w:ascii="Times New Roman" w:eastAsia="Times New Roman" w:hAnsi="Times New Roman" w:cs="Times New Roman"/>
        <w:b w:val="0"/>
        <w:bCs w:val="0"/>
      </w:rPr>
    </w:lvl>
    <w:lvl w:ilvl="1" w:tplc="E38CEE3C">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075205885">
    <w:abstractNumId w:val="12"/>
  </w:num>
  <w:num w:numId="2" w16cid:durableId="1841197724">
    <w:abstractNumId w:val="12"/>
  </w:num>
  <w:num w:numId="3" w16cid:durableId="376051021">
    <w:abstractNumId w:val="12"/>
  </w:num>
  <w:num w:numId="4" w16cid:durableId="1778602856">
    <w:abstractNumId w:val="12"/>
  </w:num>
  <w:num w:numId="5" w16cid:durableId="1981953482">
    <w:abstractNumId w:val="12"/>
  </w:num>
  <w:num w:numId="6" w16cid:durableId="1979605770">
    <w:abstractNumId w:val="12"/>
  </w:num>
  <w:num w:numId="7" w16cid:durableId="1057633595">
    <w:abstractNumId w:val="12"/>
  </w:num>
  <w:num w:numId="8" w16cid:durableId="1257783484">
    <w:abstractNumId w:val="12"/>
  </w:num>
  <w:num w:numId="9" w16cid:durableId="147942533">
    <w:abstractNumId w:val="12"/>
  </w:num>
  <w:num w:numId="10" w16cid:durableId="82773542">
    <w:abstractNumId w:val="12"/>
  </w:num>
  <w:num w:numId="11" w16cid:durableId="679820424">
    <w:abstractNumId w:val="12"/>
  </w:num>
  <w:num w:numId="12" w16cid:durableId="822820729">
    <w:abstractNumId w:val="12"/>
  </w:num>
  <w:num w:numId="13" w16cid:durableId="985089622">
    <w:abstractNumId w:val="12"/>
  </w:num>
  <w:num w:numId="14" w16cid:durableId="2018458497">
    <w:abstractNumId w:val="12"/>
  </w:num>
  <w:num w:numId="15" w16cid:durableId="1464079066">
    <w:abstractNumId w:val="13"/>
  </w:num>
  <w:num w:numId="16" w16cid:durableId="79303913">
    <w:abstractNumId w:val="10"/>
  </w:num>
  <w:num w:numId="17" w16cid:durableId="744955346">
    <w:abstractNumId w:val="9"/>
  </w:num>
  <w:num w:numId="18" w16cid:durableId="2048214896">
    <w:abstractNumId w:val="7"/>
  </w:num>
  <w:num w:numId="19" w16cid:durableId="1415516565">
    <w:abstractNumId w:val="6"/>
  </w:num>
  <w:num w:numId="20" w16cid:durableId="1823157644">
    <w:abstractNumId w:val="5"/>
  </w:num>
  <w:num w:numId="21" w16cid:durableId="1959871252">
    <w:abstractNumId w:val="4"/>
  </w:num>
  <w:num w:numId="22" w16cid:durableId="345864038">
    <w:abstractNumId w:val="8"/>
  </w:num>
  <w:num w:numId="23" w16cid:durableId="1699509321">
    <w:abstractNumId w:val="3"/>
  </w:num>
  <w:num w:numId="24" w16cid:durableId="1074354673">
    <w:abstractNumId w:val="2"/>
  </w:num>
  <w:num w:numId="25" w16cid:durableId="50736503">
    <w:abstractNumId w:val="1"/>
  </w:num>
  <w:num w:numId="26" w16cid:durableId="1390881154">
    <w:abstractNumId w:val="0"/>
  </w:num>
  <w:num w:numId="27" w16cid:durableId="1218006583">
    <w:abstractNumId w:val="11"/>
  </w:num>
  <w:num w:numId="28" w16cid:durableId="1522275955">
    <w:abstractNumId w:val="14"/>
  </w:num>
  <w:num w:numId="29" w16cid:durableId="18739601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289"/>
    <w:rsid w:val="00003E63"/>
    <w:rsid w:val="00031423"/>
    <w:rsid w:val="00066311"/>
    <w:rsid w:val="00073E11"/>
    <w:rsid w:val="00096C57"/>
    <w:rsid w:val="000C612C"/>
    <w:rsid w:val="000E6C83"/>
    <w:rsid w:val="00125289"/>
    <w:rsid w:val="0015275D"/>
    <w:rsid w:val="001622B3"/>
    <w:rsid w:val="00166C45"/>
    <w:rsid w:val="00167048"/>
    <w:rsid w:val="00173428"/>
    <w:rsid w:val="00244202"/>
    <w:rsid w:val="002464BE"/>
    <w:rsid w:val="0027391F"/>
    <w:rsid w:val="002F74C6"/>
    <w:rsid w:val="00357651"/>
    <w:rsid w:val="0036550C"/>
    <w:rsid w:val="00392D8D"/>
    <w:rsid w:val="003A0204"/>
    <w:rsid w:val="003C1F01"/>
    <w:rsid w:val="00486B80"/>
    <w:rsid w:val="005166D9"/>
    <w:rsid w:val="00533140"/>
    <w:rsid w:val="0055702C"/>
    <w:rsid w:val="00575EDF"/>
    <w:rsid w:val="00577E59"/>
    <w:rsid w:val="005F543C"/>
    <w:rsid w:val="0060371F"/>
    <w:rsid w:val="00631339"/>
    <w:rsid w:val="00645A2C"/>
    <w:rsid w:val="00652B6A"/>
    <w:rsid w:val="00685F7F"/>
    <w:rsid w:val="00691A97"/>
    <w:rsid w:val="0069516F"/>
    <w:rsid w:val="006A3994"/>
    <w:rsid w:val="006E6207"/>
    <w:rsid w:val="00716668"/>
    <w:rsid w:val="0072611F"/>
    <w:rsid w:val="0073161A"/>
    <w:rsid w:val="007A4213"/>
    <w:rsid w:val="007F414C"/>
    <w:rsid w:val="00830D34"/>
    <w:rsid w:val="0083100D"/>
    <w:rsid w:val="008312C3"/>
    <w:rsid w:val="00891690"/>
    <w:rsid w:val="0089714D"/>
    <w:rsid w:val="008C3BFA"/>
    <w:rsid w:val="008D249A"/>
    <w:rsid w:val="008E651F"/>
    <w:rsid w:val="009C2B75"/>
    <w:rsid w:val="00A26882"/>
    <w:rsid w:val="00AB1CB0"/>
    <w:rsid w:val="00AB683E"/>
    <w:rsid w:val="00AE74B3"/>
    <w:rsid w:val="00B117AE"/>
    <w:rsid w:val="00B14028"/>
    <w:rsid w:val="00B15B2A"/>
    <w:rsid w:val="00B4143C"/>
    <w:rsid w:val="00B44717"/>
    <w:rsid w:val="00B44D72"/>
    <w:rsid w:val="00B65FE4"/>
    <w:rsid w:val="00B8013D"/>
    <w:rsid w:val="00B80BA1"/>
    <w:rsid w:val="00BA2760"/>
    <w:rsid w:val="00BC0F8C"/>
    <w:rsid w:val="00BC6F70"/>
    <w:rsid w:val="00BE5CA1"/>
    <w:rsid w:val="00BF2CF8"/>
    <w:rsid w:val="00C151E4"/>
    <w:rsid w:val="00C410B6"/>
    <w:rsid w:val="00CC1A54"/>
    <w:rsid w:val="00CF7151"/>
    <w:rsid w:val="00D65F5D"/>
    <w:rsid w:val="00D80DD8"/>
    <w:rsid w:val="00DA5689"/>
    <w:rsid w:val="00E01241"/>
    <w:rsid w:val="00E17637"/>
    <w:rsid w:val="00E27AB6"/>
    <w:rsid w:val="00E35983"/>
    <w:rsid w:val="00E36847"/>
    <w:rsid w:val="00EC3C77"/>
    <w:rsid w:val="00F313DD"/>
    <w:rsid w:val="00FE2B71"/>
    <w:rsid w:val="00FF3FEA"/>
    <w:rsid w:val="00FF7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FA3BC8"/>
  <w15:docId w15:val="{15D9C142-193A-46E5-B520-41D1B5812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289"/>
    <w:pPr>
      <w:widowControl w:val="0"/>
      <w:snapToGrid w:val="0"/>
    </w:pPr>
    <w:rPr>
      <w:rFonts w:ascii="Times New Roman" w:hAnsi="Times New Roman"/>
      <w:sz w:val="25"/>
    </w:rPr>
  </w:style>
  <w:style w:type="paragraph" w:styleId="Heading1">
    <w:name w:val="heading 1"/>
    <w:aliases w:val="h1"/>
    <w:basedOn w:val="Heading"/>
    <w:next w:val="BodyText"/>
    <w:link w:val="Heading1Char"/>
    <w:uiPriority w:val="9"/>
    <w:qFormat/>
    <w:rsid w:val="00BA2760"/>
    <w:pPr>
      <w:numPr>
        <w:numId w:val="14"/>
      </w:numPr>
      <w:outlineLvl w:val="0"/>
    </w:pPr>
  </w:style>
  <w:style w:type="paragraph" w:styleId="Heading2">
    <w:name w:val="heading 2"/>
    <w:aliases w:val="h2"/>
    <w:basedOn w:val="Heading"/>
    <w:next w:val="BodyText"/>
    <w:qFormat/>
    <w:rsid w:val="00BA2760"/>
    <w:pPr>
      <w:numPr>
        <w:ilvl w:val="1"/>
        <w:numId w:val="14"/>
      </w:numPr>
      <w:outlineLvl w:val="1"/>
    </w:pPr>
  </w:style>
  <w:style w:type="paragraph" w:styleId="Heading3">
    <w:name w:val="heading 3"/>
    <w:aliases w:val="h3"/>
    <w:basedOn w:val="Heading"/>
    <w:next w:val="BodyText"/>
    <w:qFormat/>
    <w:rsid w:val="00BA2760"/>
    <w:pPr>
      <w:numPr>
        <w:ilvl w:val="2"/>
        <w:numId w:val="14"/>
      </w:numPr>
      <w:outlineLvl w:val="2"/>
    </w:pPr>
  </w:style>
  <w:style w:type="paragraph" w:styleId="Heading4">
    <w:name w:val="heading 4"/>
    <w:aliases w:val="h4"/>
    <w:basedOn w:val="Heading"/>
    <w:next w:val="BodyText"/>
    <w:qFormat/>
    <w:rsid w:val="00BA2760"/>
    <w:pPr>
      <w:numPr>
        <w:ilvl w:val="3"/>
        <w:numId w:val="14"/>
      </w:numPr>
      <w:outlineLvl w:val="3"/>
    </w:pPr>
  </w:style>
  <w:style w:type="paragraph" w:styleId="Heading5">
    <w:name w:val="heading 5"/>
    <w:aliases w:val="h5"/>
    <w:basedOn w:val="Heading"/>
    <w:next w:val="BodyText"/>
    <w:qFormat/>
    <w:rsid w:val="00BA2760"/>
    <w:pPr>
      <w:numPr>
        <w:ilvl w:val="4"/>
        <w:numId w:val="14"/>
      </w:numPr>
      <w:outlineLvl w:val="4"/>
    </w:pPr>
  </w:style>
  <w:style w:type="paragraph" w:styleId="Heading6">
    <w:name w:val="heading 6"/>
    <w:aliases w:val="h6"/>
    <w:basedOn w:val="Heading"/>
    <w:next w:val="Normal"/>
    <w:qFormat/>
    <w:rsid w:val="00BA2760"/>
    <w:pPr>
      <w:numPr>
        <w:ilvl w:val="5"/>
        <w:numId w:val="14"/>
      </w:numPr>
      <w:outlineLvl w:val="5"/>
    </w:pPr>
  </w:style>
  <w:style w:type="paragraph" w:styleId="Heading7">
    <w:name w:val="heading 7"/>
    <w:aliases w:val="h7"/>
    <w:basedOn w:val="Heading"/>
    <w:next w:val="Normal"/>
    <w:qFormat/>
    <w:rsid w:val="00BA2760"/>
    <w:pPr>
      <w:numPr>
        <w:ilvl w:val="6"/>
        <w:numId w:val="14"/>
      </w:numPr>
      <w:outlineLvl w:val="6"/>
    </w:pPr>
  </w:style>
  <w:style w:type="paragraph" w:styleId="Heading8">
    <w:name w:val="heading 8"/>
    <w:aliases w:val="h8"/>
    <w:basedOn w:val="Heading"/>
    <w:next w:val="Normal"/>
    <w:qFormat/>
    <w:rsid w:val="00BA2760"/>
    <w:pPr>
      <w:numPr>
        <w:ilvl w:val="7"/>
        <w:numId w:val="14"/>
      </w:numPr>
      <w:outlineLvl w:val="7"/>
    </w:pPr>
  </w:style>
  <w:style w:type="paragraph" w:styleId="Heading9">
    <w:name w:val="heading 9"/>
    <w:aliases w:val="h9"/>
    <w:basedOn w:val="Heading"/>
    <w:next w:val="Normal"/>
    <w:qFormat/>
    <w:rsid w:val="00BA2760"/>
    <w:pPr>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qFormat/>
    <w:rsid w:val="00B65FE4"/>
    <w:pPr>
      <w:spacing w:after="240"/>
    </w:pPr>
  </w:style>
  <w:style w:type="paragraph" w:customStyle="1" w:styleId="DocID">
    <w:name w:val="DocID"/>
    <w:basedOn w:val="Footer"/>
    <w:next w:val="Footer"/>
    <w:link w:val="DocIDChar"/>
    <w:rsid w:val="00533140"/>
    <w:pPr>
      <w:widowControl/>
      <w:tabs>
        <w:tab w:val="clear" w:pos="4320"/>
        <w:tab w:val="clear" w:pos="8640"/>
      </w:tabs>
      <w:suppressAutoHyphens/>
    </w:pPr>
    <w:rPr>
      <w:sz w:val="18"/>
    </w:rPr>
  </w:style>
  <w:style w:type="paragraph" w:customStyle="1" w:styleId="Heading">
    <w:name w:val="Heading"/>
    <w:basedOn w:val="Normal"/>
    <w:rsid w:val="00BA2760"/>
  </w:style>
  <w:style w:type="paragraph" w:customStyle="1" w:styleId="heading1notoc">
    <w:name w:val="heading 1 (no toc)"/>
    <w:basedOn w:val="Heading1"/>
    <w:next w:val="Normal"/>
    <w:rsid w:val="00BA2760"/>
    <w:pPr>
      <w:numPr>
        <w:numId w:val="0"/>
      </w:numPr>
      <w:outlineLvl w:val="9"/>
    </w:pPr>
  </w:style>
  <w:style w:type="paragraph" w:customStyle="1" w:styleId="heading2notoc">
    <w:name w:val="heading 2 (no toc)"/>
    <w:basedOn w:val="Heading2"/>
    <w:next w:val="Normal"/>
    <w:rsid w:val="00BA2760"/>
    <w:pPr>
      <w:numPr>
        <w:ilvl w:val="0"/>
        <w:numId w:val="0"/>
      </w:numPr>
      <w:outlineLvl w:val="9"/>
    </w:pPr>
  </w:style>
  <w:style w:type="paragraph" w:customStyle="1" w:styleId="heading3notoc">
    <w:name w:val="heading 3 (no toc)"/>
    <w:basedOn w:val="Heading3"/>
    <w:next w:val="Normal"/>
    <w:rsid w:val="00BA2760"/>
    <w:pPr>
      <w:numPr>
        <w:ilvl w:val="0"/>
        <w:numId w:val="0"/>
      </w:numPr>
      <w:outlineLvl w:val="9"/>
    </w:pPr>
  </w:style>
  <w:style w:type="paragraph" w:customStyle="1" w:styleId="heading4notoc">
    <w:name w:val="heading 4 (no toc)"/>
    <w:basedOn w:val="Heading4"/>
    <w:next w:val="Normal"/>
    <w:rsid w:val="00BA2760"/>
    <w:pPr>
      <w:numPr>
        <w:ilvl w:val="0"/>
        <w:numId w:val="0"/>
      </w:numPr>
      <w:outlineLvl w:val="9"/>
    </w:pPr>
  </w:style>
  <w:style w:type="paragraph" w:customStyle="1" w:styleId="heading5notoc">
    <w:name w:val="heading 5 (no toc)"/>
    <w:basedOn w:val="Heading5"/>
    <w:next w:val="Normal"/>
    <w:rsid w:val="00BA2760"/>
    <w:pPr>
      <w:numPr>
        <w:ilvl w:val="0"/>
        <w:numId w:val="0"/>
      </w:numPr>
      <w:outlineLvl w:val="9"/>
    </w:pPr>
  </w:style>
  <w:style w:type="paragraph" w:styleId="TOC1">
    <w:name w:val="toc 1"/>
    <w:basedOn w:val="Normal"/>
    <w:next w:val="Normal"/>
    <w:autoRedefine/>
    <w:semiHidden/>
    <w:rsid w:val="00BA2760"/>
  </w:style>
  <w:style w:type="paragraph" w:styleId="TOC2">
    <w:name w:val="toc 2"/>
    <w:basedOn w:val="Normal"/>
    <w:next w:val="Normal"/>
    <w:autoRedefine/>
    <w:semiHidden/>
    <w:rsid w:val="00BA2760"/>
    <w:pPr>
      <w:ind w:left="240"/>
    </w:pPr>
  </w:style>
  <w:style w:type="paragraph" w:styleId="TOC3">
    <w:name w:val="toc 3"/>
    <w:basedOn w:val="Normal"/>
    <w:next w:val="Normal"/>
    <w:autoRedefine/>
    <w:semiHidden/>
    <w:rsid w:val="00BA2760"/>
    <w:pPr>
      <w:ind w:left="480"/>
    </w:pPr>
  </w:style>
  <w:style w:type="paragraph" w:styleId="Header">
    <w:name w:val="header"/>
    <w:basedOn w:val="Normal"/>
    <w:rsid w:val="00BA2760"/>
    <w:pPr>
      <w:tabs>
        <w:tab w:val="center" w:pos="4320"/>
        <w:tab w:val="right" w:pos="8640"/>
      </w:tabs>
    </w:pPr>
  </w:style>
  <w:style w:type="paragraph" w:styleId="Footer">
    <w:name w:val="footer"/>
    <w:basedOn w:val="Normal"/>
    <w:rsid w:val="00BA2760"/>
    <w:pPr>
      <w:tabs>
        <w:tab w:val="center" w:pos="4320"/>
        <w:tab w:val="right" w:pos="8640"/>
      </w:tabs>
    </w:pPr>
  </w:style>
  <w:style w:type="character" w:styleId="PageNumber">
    <w:name w:val="page number"/>
    <w:basedOn w:val="DefaultParagraphFont"/>
    <w:rsid w:val="00BA2760"/>
  </w:style>
  <w:style w:type="character" w:customStyle="1" w:styleId="BodyTextChar">
    <w:name w:val="Body Text Char"/>
    <w:aliases w:val="bt Char"/>
    <w:basedOn w:val="DefaultParagraphFont"/>
    <w:link w:val="BodyText"/>
    <w:rsid w:val="00B65FE4"/>
    <w:rPr>
      <w:rFonts w:ascii="Times New Roman" w:hAnsi="Times New Roman"/>
      <w:sz w:val="24"/>
    </w:rPr>
  </w:style>
  <w:style w:type="paragraph" w:styleId="BodyText2">
    <w:name w:val="Body Text 2"/>
    <w:basedOn w:val="Normal"/>
    <w:link w:val="BodyText2Char"/>
    <w:rsid w:val="00B65FE4"/>
    <w:pPr>
      <w:spacing w:after="240" w:line="360" w:lineRule="auto"/>
    </w:pPr>
  </w:style>
  <w:style w:type="character" w:customStyle="1" w:styleId="BodyText2Char">
    <w:name w:val="Body Text 2 Char"/>
    <w:basedOn w:val="DefaultParagraphFont"/>
    <w:link w:val="BodyText2"/>
    <w:rsid w:val="00B65FE4"/>
    <w:rPr>
      <w:rFonts w:ascii="Times New Roman" w:hAnsi="Times New Roman"/>
      <w:sz w:val="24"/>
    </w:rPr>
  </w:style>
  <w:style w:type="paragraph" w:styleId="BodyText3">
    <w:name w:val="Body Text 3"/>
    <w:basedOn w:val="Normal"/>
    <w:link w:val="BodyText3Char"/>
    <w:rsid w:val="00B65FE4"/>
    <w:pPr>
      <w:spacing w:after="240"/>
    </w:pPr>
    <w:rPr>
      <w:szCs w:val="16"/>
    </w:rPr>
  </w:style>
  <w:style w:type="character" w:customStyle="1" w:styleId="BodyText3Char">
    <w:name w:val="Body Text 3 Char"/>
    <w:basedOn w:val="DefaultParagraphFont"/>
    <w:link w:val="BodyText3"/>
    <w:rsid w:val="00B65FE4"/>
    <w:rPr>
      <w:rFonts w:ascii="Times New Roman" w:hAnsi="Times New Roman"/>
      <w:sz w:val="24"/>
      <w:szCs w:val="16"/>
    </w:rPr>
  </w:style>
  <w:style w:type="paragraph" w:styleId="BodyTextFirstIndent">
    <w:name w:val="Body Text First Indent"/>
    <w:basedOn w:val="BodyText"/>
    <w:link w:val="BodyTextFirstIndentChar"/>
    <w:qFormat/>
    <w:rsid w:val="00B65FE4"/>
    <w:pPr>
      <w:spacing w:after="0"/>
      <w:ind w:firstLine="720"/>
    </w:pPr>
  </w:style>
  <w:style w:type="character" w:customStyle="1" w:styleId="BodyTextFirstIndentChar">
    <w:name w:val="Body Text First Indent Char"/>
    <w:basedOn w:val="BodyTextChar"/>
    <w:link w:val="BodyTextFirstIndent"/>
    <w:rsid w:val="00B65FE4"/>
    <w:rPr>
      <w:rFonts w:ascii="Times New Roman" w:hAnsi="Times New Roman"/>
      <w:sz w:val="24"/>
    </w:rPr>
  </w:style>
  <w:style w:type="paragraph" w:styleId="Title">
    <w:name w:val="Title"/>
    <w:basedOn w:val="BodyText"/>
    <w:next w:val="BodyText"/>
    <w:link w:val="TitleChar"/>
    <w:qFormat/>
    <w:rsid w:val="00891690"/>
    <w:pPr>
      <w:keepNext/>
      <w:jc w:val="center"/>
    </w:pPr>
    <w:rPr>
      <w:rFonts w:eastAsiaTheme="majorEastAsia" w:cstheme="majorBidi"/>
      <w:b/>
      <w:caps/>
      <w:color w:val="000000" w:themeColor="text1"/>
      <w:szCs w:val="52"/>
    </w:rPr>
  </w:style>
  <w:style w:type="character" w:customStyle="1" w:styleId="TitleChar">
    <w:name w:val="Title Char"/>
    <w:basedOn w:val="DefaultParagraphFont"/>
    <w:link w:val="Title"/>
    <w:rsid w:val="00891690"/>
    <w:rPr>
      <w:rFonts w:ascii="Times New Roman" w:eastAsiaTheme="majorEastAsia" w:hAnsi="Times New Roman" w:cstheme="majorBidi"/>
      <w:b/>
      <w:caps/>
      <w:color w:val="000000" w:themeColor="text1"/>
      <w:sz w:val="24"/>
      <w:szCs w:val="52"/>
    </w:rPr>
  </w:style>
  <w:style w:type="character" w:customStyle="1" w:styleId="Heading1Char">
    <w:name w:val="Heading 1 Char"/>
    <w:aliases w:val="h1 Char"/>
    <w:basedOn w:val="DefaultParagraphFont"/>
    <w:link w:val="Heading1"/>
    <w:uiPriority w:val="9"/>
    <w:rsid w:val="00125289"/>
    <w:rPr>
      <w:rFonts w:ascii="Times New Roman" w:hAnsi="Times New Roman"/>
      <w:sz w:val="24"/>
    </w:rPr>
  </w:style>
  <w:style w:type="character" w:customStyle="1" w:styleId="DocIDChar">
    <w:name w:val="DocID Char"/>
    <w:basedOn w:val="DefaultParagraphFont"/>
    <w:link w:val="DocID"/>
    <w:rsid w:val="00533140"/>
    <w:rPr>
      <w:rFonts w:ascii="Times New Roman" w:hAnsi="Times New Roman"/>
      <w:sz w:val="18"/>
      <w:lang w:val="en-US" w:eastAsia="en-US"/>
    </w:rPr>
  </w:style>
  <w:style w:type="paragraph" w:styleId="Revision">
    <w:name w:val="Revision"/>
    <w:hidden/>
    <w:uiPriority w:val="99"/>
    <w:semiHidden/>
    <w:rsid w:val="008D249A"/>
    <w:rPr>
      <w:rFonts w:ascii="Times New Roman" w:hAnsi="Times New Roman"/>
      <w:sz w:val="25"/>
    </w:rPr>
  </w:style>
  <w:style w:type="character" w:styleId="CommentReference">
    <w:name w:val="annotation reference"/>
    <w:basedOn w:val="DefaultParagraphFont"/>
    <w:semiHidden/>
    <w:unhideWhenUsed/>
    <w:rsid w:val="008D249A"/>
    <w:rPr>
      <w:sz w:val="16"/>
      <w:szCs w:val="16"/>
    </w:rPr>
  </w:style>
  <w:style w:type="paragraph" w:styleId="CommentText">
    <w:name w:val="annotation text"/>
    <w:basedOn w:val="Normal"/>
    <w:link w:val="CommentTextChar"/>
    <w:unhideWhenUsed/>
    <w:rsid w:val="008D249A"/>
    <w:rPr>
      <w:sz w:val="20"/>
    </w:rPr>
  </w:style>
  <w:style w:type="character" w:customStyle="1" w:styleId="CommentTextChar">
    <w:name w:val="Comment Text Char"/>
    <w:basedOn w:val="DefaultParagraphFont"/>
    <w:link w:val="CommentText"/>
    <w:rsid w:val="008D249A"/>
    <w:rPr>
      <w:rFonts w:ascii="Times New Roman" w:hAnsi="Times New Roman"/>
    </w:rPr>
  </w:style>
  <w:style w:type="paragraph" w:styleId="CommentSubject">
    <w:name w:val="annotation subject"/>
    <w:basedOn w:val="CommentText"/>
    <w:next w:val="CommentText"/>
    <w:link w:val="CommentSubjectChar"/>
    <w:semiHidden/>
    <w:unhideWhenUsed/>
    <w:rsid w:val="008D249A"/>
    <w:rPr>
      <w:b/>
      <w:bCs/>
    </w:rPr>
  </w:style>
  <w:style w:type="character" w:customStyle="1" w:styleId="CommentSubjectChar">
    <w:name w:val="Comment Subject Char"/>
    <w:basedOn w:val="CommentTextChar"/>
    <w:link w:val="CommentSubject"/>
    <w:semiHidden/>
    <w:rsid w:val="008D249A"/>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lientCode xmlns="adfc0f6a-dd91-4c4c-b356-910d49107012">ESILAW</ClientCode>
    <ClientName xmlns="adfc0f6a-dd91-4c4c-b356-910d49107012">ESILaw Integrated</ClientName>
    <MatterCode xmlns="adfc0f6a-dd91-4c4c-b356-910d49107012">78796</MatterCode>
    <MatterName xmlns="adfc0f6a-dd91-4c4c-b356-910d49107012">Lease Dispute - Hyun Biagi, Hung Ryong Park, Ok Park</MatterName>
    <m0f41d77e5f940b6af3e13d41da9bd68 xmlns="adfc0f6a-dd91-4c4c-b356-910d49107012">
      <Terms xmlns="http://schemas.microsoft.com/office/infopath/2007/PartnerControls"/>
    </m0f41d77e5f940b6af3e13d41da9bd68>
    <a3e161c49de94033b6d53f64893696ed xmlns="adfc0f6a-dd91-4c4c-b356-910d49107012">
      <Terms xmlns="http://schemas.microsoft.com/office/infopath/2007/PartnerControls"/>
    </a3e161c49de94033b6d53f64893696ed>
    <DocumentComments xmlns="adfc0f6a-dd91-4c4c-b356-910d49107012" xmlns:ns1="http://www.w3.org/2001/XMLSchema-instance" ns1:nil="true"/>
    <TaxCatchAll xmlns="adfc0f6a-dd91-4c4c-b356-910d49107012" xsi:nil="true"/>
    <_dlc_DocId xmlns="adfc0f6a-dd91-4c4c-b356-910d49107012">CPUF7MTNUHUA-1039455731-50</_dlc_DocId>
    <_dlc_DocIdUrl xmlns="adfc0f6a-dd91-4c4c-b356-910d49107012">
      <Url>https://prowsechownellp.sharepoint.com/sites/DMS_78796/_layouts/15/DocIdRedir.aspx?ID=CPUF7MTNUHUA-1039455731-50</Url>
      <Description>CPUF7MTNUHUA-1039455731-50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MS Document" ma:contentTypeID="0x010100AC6DFB4EFB18714884C0B1F04CC2210E00185CCBC6ABF26A4A95FAD71A3345A60B" ma:contentTypeVersion="13" ma:contentTypeDescription="Create a new document." ma:contentTypeScope="" ma:versionID="016b2ee16b7ed6208108282c92ef0fc5">
  <xsd:schema xmlns:xsd="http://www.w3.org/2001/XMLSchema" xmlns:xs="http://www.w3.org/2001/XMLSchema" xmlns:p="http://schemas.microsoft.com/office/2006/metadata/properties" xmlns:ns2="adfc0f6a-dd91-4c4c-b356-910d49107012" xmlns:ns3="fda72365-8d85-463d-a3e5-bea2cc2f6de5" targetNamespace="http://schemas.microsoft.com/office/2006/metadata/properties" ma:root="true" ma:fieldsID="cbb85de5c06017aa8ac4a4682730dc9d" ns2:_="" ns3:_="">
    <xsd:import namespace="adfc0f6a-dd91-4c4c-b356-910d49107012"/>
    <xsd:import namespace="fda72365-8d85-463d-a3e5-bea2cc2f6de5"/>
    <xsd:element name="properties">
      <xsd:complexType>
        <xsd:sequence>
          <xsd:element name="documentManagement">
            <xsd:complexType>
              <xsd:all>
                <xsd:element ref="ns2:ClientCode" minOccurs="0"/>
                <xsd:element ref="ns2:ClientName" minOccurs="0"/>
                <xsd:element ref="ns2:MatterCode" minOccurs="0"/>
                <xsd:element ref="ns2:MatterName" minOccurs="0"/>
                <xsd:element ref="ns2:DocumentComments" minOccurs="0"/>
                <xsd:element ref="ns2:_dlc_DocIdUrl" minOccurs="0"/>
                <xsd:element ref="ns2:_dlc_DocIdPersistId" minOccurs="0"/>
                <xsd:element ref="ns2:m0f41d77e5f940b6af3e13d41da9bd68" minOccurs="0"/>
                <xsd:element ref="ns2:TaxCatchAll" minOccurs="0"/>
                <xsd:element ref="ns2:TaxCatchAllLabel" minOccurs="0"/>
                <xsd:element ref="ns2:a3e161c49de94033b6d53f64893696ed" minOccurs="0"/>
                <xsd:element ref="ns2:_dlc_Doc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fc0f6a-dd91-4c4c-b356-910d49107012" elementFormDefault="qualified">
    <xsd:import namespace="http://schemas.microsoft.com/office/2006/documentManagement/types"/>
    <xsd:import namespace="http://schemas.microsoft.com/office/infopath/2007/PartnerControls"/>
    <xsd:element name="ClientCode" ma:index="2" nillable="true" ma:displayName="ClientCode" ma:default="ESILAW" ma:internalName="ClientCode">
      <xsd:simpleType>
        <xsd:restriction base="dms:Text"/>
      </xsd:simpleType>
    </xsd:element>
    <xsd:element name="ClientName" ma:index="3" nillable="true" ma:displayName="ClientName" ma:default="ESILaw Integrated" ma:internalName="ClientName">
      <xsd:simpleType>
        <xsd:restriction base="dms:Text"/>
      </xsd:simpleType>
    </xsd:element>
    <xsd:element name="MatterCode" ma:index="4" nillable="true" ma:displayName="MatterCode" ma:default="78796" ma:internalName="MatterCode">
      <xsd:simpleType>
        <xsd:restriction base="dms:Text"/>
      </xsd:simpleType>
    </xsd:element>
    <xsd:element name="MatterName" ma:index="5" nillable="true" ma:displayName="MatterName" ma:default="Lease Dispute - Hyun Biagi, Hung Ryong Park, Ok Park" ma:internalName="MatterName">
      <xsd:simpleType>
        <xsd:restriction base="dms:Text"/>
      </xsd:simpleType>
    </xsd:element>
    <xsd:element name="DocumentComments" ma:index="8" nillable="true" ma:displayName="Document Comments" ma:internalName="DocumentComments">
      <xsd:simpleType>
        <xsd:restriction base="dms:Note">
          <xsd:maxLength value="255"/>
        </xsd:restriction>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0f41d77e5f940b6af3e13d41da9bd68" ma:index="15" nillable="true" ma:taxonomy="true" ma:internalName="m0f41d77e5f940b6af3e13d41da9bd68" ma:taxonomyFieldName="DocumentType" ma:displayName="Document Type" ma:fieldId="{60f41d77-e5f9-40b6-af3e-13d41da9bd68}" ma:sspId="5a7c79ca-1f21-49fd-8969-31f57dd96957" ma:termSetId="019c3ef6-47b3-4c13-a8ef-59995f061347"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a65c0bbf-4fdb-4378-b37c-a08ba16abbc1}" ma:internalName="TaxCatchAll" ma:showField="CatchAllData" ma:web="adfc0f6a-dd91-4c4c-b356-910d49107012">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a65c0bbf-4fdb-4378-b37c-a08ba16abbc1}" ma:internalName="TaxCatchAllLabel" ma:readOnly="true" ma:showField="CatchAllDataLabel" ma:web="adfc0f6a-dd91-4c4c-b356-910d49107012">
      <xsd:complexType>
        <xsd:complexContent>
          <xsd:extension base="dms:MultiChoiceLookup">
            <xsd:sequence>
              <xsd:element name="Value" type="dms:Lookup" maxOccurs="unbounded" minOccurs="0" nillable="true"/>
            </xsd:sequence>
          </xsd:extension>
        </xsd:complexContent>
      </xsd:complexType>
    </xsd:element>
    <xsd:element name="a3e161c49de94033b6d53f64893696ed" ma:index="19" nillable="true" ma:taxonomy="true" ma:internalName="a3e161c49de94033b6d53f64893696ed" ma:taxonomyFieldName="DocumentStatus" ma:displayName="Document Status" ma:fieldId="{a3e161c4-9de9-4033-b6d5-3f64893696ed}" ma:sspId="5a7c79ca-1f21-49fd-8969-31f57dd96957" ma:termSetId="aa9e31ba-0513-4248-86db-4fb3198c2f40" ma:anchorId="00000000-0000-0000-0000-000000000000"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a72365-8d85-463d-a3e5-bea2cc2f6de5"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1 6 " ? > < p r o p e r t i e s   x m l n s = " h t t p : / / w w w . i m a n a g e . c o m / w o r k / x m l s c h e m a " >  
     < d o c u m e n t i d > A C T I V E ! 3 7 3 0 1 6 4 0 . 1 < / d o c u m e n t i d >  
     < s e n d e r i d > S W A R A W A < / s e n d e r i d >  
     < s e n d e r e m a i l > S W A R A W A @ M L T A I K I N S . C O M < / s e n d e r e m a i l >  
     < l a s t m o d i f i e d > 2 0 2 4 - 0 7 - 1 7 T 1 1 : 5 7 : 0 0 . 0 0 0 0 0 0 0 - 0 6 : 0 0 < / l a s t m o d i f i e d >  
     < d a t a b a s e > A C T I V E < / d a t a b a s e >  
 < / p r o p e r t i e s > 
</file>

<file path=customXml/itemProps1.xml><?xml version="1.0" encoding="utf-8"?>
<ds:datastoreItem xmlns:ds="http://schemas.openxmlformats.org/officeDocument/2006/customXml" ds:itemID="{ADEF9161-1BAE-4903-ADE8-866EE5613C69}">
  <ds:schemaRefs>
    <ds:schemaRef ds:uri="http://schemas.microsoft.com/sharepoint/v3/contenttype/forms"/>
  </ds:schemaRefs>
</ds:datastoreItem>
</file>

<file path=customXml/itemProps2.xml><?xml version="1.0" encoding="utf-8"?>
<ds:datastoreItem xmlns:ds="http://schemas.openxmlformats.org/officeDocument/2006/customXml" ds:itemID="{D1B58E55-1E87-403D-81AD-AB5F23721710}">
  <ds:schemaRefs>
    <ds:schemaRef ds:uri="http://schemas.openxmlformats.org/officeDocument/2006/bibliography"/>
  </ds:schemaRefs>
</ds:datastoreItem>
</file>

<file path=customXml/itemProps3.xml><?xml version="1.0" encoding="utf-8"?>
<ds:datastoreItem xmlns:ds="http://schemas.openxmlformats.org/officeDocument/2006/customXml" ds:itemID="{B02F6D24-1B45-4BB9-8906-DB3C67E8D52B}">
  <ds:schemaRefs>
    <ds:schemaRef ds:uri="http://schemas.microsoft.com/office/2006/metadata/properties"/>
    <ds:schemaRef ds:uri="http://schemas.microsoft.com/office/infopath/2007/PartnerControls"/>
    <ds:schemaRef ds:uri="adfc0f6a-dd91-4c4c-b356-910d49107012"/>
  </ds:schemaRefs>
</ds:datastoreItem>
</file>

<file path=customXml/itemProps4.xml><?xml version="1.0" encoding="utf-8"?>
<ds:datastoreItem xmlns:ds="http://schemas.openxmlformats.org/officeDocument/2006/customXml" ds:itemID="{A4269134-2D64-40B3-AD8D-04F827416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fc0f6a-dd91-4c4c-b356-910d49107012"/>
    <ds:schemaRef ds:uri="fda72365-8d85-463d-a3e5-bea2cc2f6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979095-6FD4-45CB-9C95-610D81586F0F}">
  <ds:schemaRefs>
    <ds:schemaRef ds:uri="http://schemas.microsoft.com/sharepoint/events"/>
  </ds:schemaRefs>
</ds:datastoreItem>
</file>

<file path=customXml/itemProps6.xml><?xml version="1.0" encoding="utf-8"?>
<ds:datastoreItem xmlns:ds="http://schemas.openxmlformats.org/officeDocument/2006/customXml" ds:itemID="{1AE2CF12-23E4-44DE-9073-906E6A5F18B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iBlank Portrait</Template>
  <TotalTime>7</TotalTime>
  <Pages>5</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Blank Portrait</vt:lpstr>
    </vt:vector>
  </TitlesOfParts>
  <Company>Esquire Innovations Inc.</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dc:title>
  <dc:creator>Emily Latimer</dc:creator>
  <dc:description>Esquire Innovations, Inc. © 1999-2007</dc:description>
  <cp:lastModifiedBy>Alexanne Stewart</cp:lastModifiedBy>
  <cp:revision>11</cp:revision>
  <cp:lastPrinted>2024-04-24T22:50:00Z</cp:lastPrinted>
  <dcterms:created xsi:type="dcterms:W3CDTF">2024-07-18T17:02:00Z</dcterms:created>
  <dcterms:modified xsi:type="dcterms:W3CDTF">2024-08-19T19:44:00Z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ersion">
    <vt:lpwstr>V4\EP4</vt:lpwstr>
  </property>
  <property fmtid="{D5CDD505-2E9C-101B-9397-08002B2CF9AE}" pid="3" name="CUS_DocIDString">
    <vt:lpwstr>37301640v1</vt:lpwstr>
  </property>
  <property fmtid="{D5CDD505-2E9C-101B-9397-08002B2CF9AE}" pid="4" name="CUS_DocIDChunk0">
    <vt:lpwstr>37301640v1</vt:lpwstr>
  </property>
  <property fmtid="{D5CDD505-2E9C-101B-9397-08002B2CF9AE}" pid="5" name="CUS_DocIDActiveBits">
    <vt:lpwstr>98304</vt:lpwstr>
  </property>
  <property fmtid="{D5CDD505-2E9C-101B-9397-08002B2CF9AE}" pid="6" name="CUS_DocIDLocation">
    <vt:lpwstr>EVERY_PAGE</vt:lpwstr>
  </property>
  <property fmtid="{D5CDD505-2E9C-101B-9397-08002B2CF9AE}" pid="7" name="CUS_DocIDReference">
    <vt:lpwstr>everyPage</vt:lpwstr>
  </property>
  <property fmtid="{D5CDD505-2E9C-101B-9397-08002B2CF9AE}" pid="8" name="ContentTypeId">
    <vt:lpwstr>0x010100AC6DFB4EFB18714884C0B1F04CC2210E00185CCBC6ABF26A4A95FAD71A3345A60B</vt:lpwstr>
  </property>
  <property fmtid="{D5CDD505-2E9C-101B-9397-08002B2CF9AE}" pid="9" name="ContentType">
    <vt:lpwstr>DMS Document</vt:lpwstr>
  </property>
  <property fmtid="{D5CDD505-2E9C-101B-9397-08002B2CF9AE}" pid="10" name="Title">
    <vt:lpwstr>Blank Portrait</vt:lpwstr>
  </property>
  <property fmtid="{D5CDD505-2E9C-101B-9397-08002B2CF9AE}" pid="11" name="ClientCode">
    <vt:lpwstr>ESILAW</vt:lpwstr>
  </property>
  <property fmtid="{D5CDD505-2E9C-101B-9397-08002B2CF9AE}" pid="12" name="ClientName">
    <vt:lpwstr>ESILaw Integrated</vt:lpwstr>
  </property>
  <property fmtid="{D5CDD505-2E9C-101B-9397-08002B2CF9AE}" pid="13" name="MatterCode">
    <vt:lpwstr>78796</vt:lpwstr>
  </property>
  <property fmtid="{D5CDD505-2E9C-101B-9397-08002B2CF9AE}" pid="14" name="MatterName">
    <vt:lpwstr>Lease Dispute - Hyun Biagi, Hung Ryong Park, Ok Park</vt:lpwstr>
  </property>
  <property fmtid="{D5CDD505-2E9C-101B-9397-08002B2CF9AE}" pid="15" name="DocumentComments">
    <vt:lpwstr/>
  </property>
  <property fmtid="{D5CDD505-2E9C-101B-9397-08002B2CF9AE}" pid="16" name="DocumentStatus">
    <vt:lpwstr/>
  </property>
  <property fmtid="{D5CDD505-2E9C-101B-9397-08002B2CF9AE}" pid="17" name="DocumentType">
    <vt:lpwstr/>
  </property>
  <property fmtid="{D5CDD505-2E9C-101B-9397-08002B2CF9AE}" pid="18" name="_dlc_DocIdItemGuid">
    <vt:lpwstr>64ea47b4-6842-47f3-a1ea-3e5ffc85fede</vt:lpwstr>
  </property>
</Properties>
</file>